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12,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AVITA Medical,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001-39059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85-1021707</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28159 Avenue Stanford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220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Valencia,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91355</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661 367-9170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RCEL</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On August 12, 2025, AVITA Medical, Inc. (the “Company”) entered into a placement agreement (the “Placement Agreement”) with MST Financial Services Pty Limited for a placement (the “Placement”) to Australian institutional and professional investors of </w:t>
      </w:r>
      <w:r>
        <w:rPr>
          <w:rFonts w:ascii="Times New Roman" w:cs="Times New Roman" w:eastAsia="Times New Roman" w:hAnsi="Times New Roman"/>
          <w:sz w:val="18"/>
          <w:szCs w:val="18"/>
          <w:color w:val="212121"/>
        </w:rPr>
        <w:t>17,201,886</w:t>
      </w:r>
      <w:r>
        <w:rPr>
          <w:rFonts w:ascii="Times New Roman" w:cs="Times New Roman" w:eastAsia="Times New Roman" w:hAnsi="Times New Roman"/>
          <w:sz w:val="18"/>
          <w:szCs w:val="18"/>
          <w:color w:val="auto"/>
        </w:rPr>
        <w:t xml:space="preserve"> CHESS Depositary Interests (“CDIs”), at an issue price of approximately AU$1.32 per CDI, with five CDIs representing one share of Common Stock. The Company expects to receive aggregate proceeds of approximately US$15 million (A$22.7 million) and to pay placement agent fees, in a combination of cash and CDIs, for an approximate value of US$0.8 million, in connection with the Placement. The Placement is expected to close on or about August 19, 2025.</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CDIs to be issued and sold in the Placement will be deemed to be securities exempt from registration under the Securities Act of 1933, as amended, in reliance on Regulation S promulgated thereunder, as transactions by an issuer in an offering made outside the United States. Legends or notices will be affixed to the securities issued in reliance on Regulation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9" w:right="4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AVITA Medical,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18,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O'Toole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2025-08-18T16:20:14Z</dcterms:created>
  <dcterms:modified xsi:type="dcterms:W3CDTF">2025-08-18T16:20:14Z</dcterms:modified>
</cp:coreProperties>
</file>