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AVITA Medical,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001-39059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8"/>
              </w:rPr>
              <w:t>Suite 220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91"/>
              </w:rPr>
              <w:t>Valencia, California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661 367-9170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RCEL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October 20, 2023, a wholly owned subsidiary of AVITA Medical, Inc. (the “Company”) and Dr. Michael Perry, PhD, former chief executive officer of the Company, entered into a settlement and release agreement (the “Agreement”) in connection with Dr. Perry’s prior departure from the Company. Pursuant to the terms of the Agreement, Dr Perry will receive settlement payments broken into non-wage payment (e.g. attorneys’ fees and costs) and wage payment for a total settlement amount of one million dollars in consideration of a general release of claims in favor of the Company. The Agreement also contains a mutual non-disparagement agreement. The Company did not admit to any allegations under the terms of the Agreement.</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summary of the Agreement is qualified in its entirety by reference to the full text of the Agreement, which will be filed as an exhibit to the Company’s Annual Report on Form 10-K for its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AVITA Medical,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Donna Shiroma,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2023-10-23T15:45:20Z</dcterms:created>
  <dcterms:modified xsi:type="dcterms:W3CDTF">2023-10-23T15:45:20Z</dcterms:modified>
</cp:coreProperties>
</file>