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McNamara Robert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9,200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RSUs, each representing a contingent right to be issued one share of Common Stock, that are subject to time-based vesting criteria. These RSUs vest on the date 12 months following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06/06/2024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7652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2024-06-06T18:17:23Z</dcterms:created>
  <dcterms:modified xsi:type="dcterms:W3CDTF">2024-06-06T18:17:23Z</dcterms:modified>
</cp:coreProperties>
</file>