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89389d8ka.htm"/>
      <w:bookmarkStart w:id="1" w:name="ksd489389d8k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11,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AVITA Medical,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001-39059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85-1021707</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04"/>
        <w:gridCol w:w="60"/>
        <w:gridCol w:w="4841"/>
      </w:tblGrid>
      <w:tr>
        <w:trPr/>
        <w:tc>
          <w:tcPr>
            <w:tcW w:w="5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1" w:type="dxa"/>
            <w:tcBorders/>
            <w:vAlign w:val="center"/>
          </w:tcPr>
          <w:p>
            <w:pPr>
              <w:pStyle w:val="TableContents"/>
              <w:bidi w:val="0"/>
              <w:spacing w:before="0" w:after="283"/>
              <w:jc w:val="left"/>
              <w:rPr>
                <w:sz w:val="4"/>
                <w:szCs w:val="4"/>
              </w:rPr>
            </w:pPr>
            <w:r>
              <w:rPr>
                <w:sz w:val="4"/>
                <w:szCs w:val="4"/>
              </w:rPr>
            </w:r>
          </w:p>
        </w:tc>
      </w:tr>
      <w:tr>
        <w:trPr/>
        <w:tc>
          <w:tcPr>
            <w:tcW w:w="5304" w:type="dxa"/>
            <w:tcBorders/>
            <w:vAlign w:val="center"/>
          </w:tcPr>
          <w:p>
            <w:pPr>
              <w:pStyle w:val="TableContents"/>
              <w:bidi w:val="0"/>
              <w:spacing w:before="0" w:after="283"/>
              <w:jc w:val="center"/>
              <w:rPr>
                <w:b/>
              </w:rPr>
            </w:pPr>
            <w:r>
              <w:rPr>
                <w:b/>
              </w:rPr>
              <w:t>28159 Avenue Stanford, Suite 220, Valencia, CA 91355</w:t>
            </w:r>
          </w:p>
        </w:tc>
        <w:tc>
          <w:tcPr>
            <w:tcW w:w="60" w:type="dxa"/>
            <w:tcBorders/>
            <w:vAlign w:val="center"/>
          </w:tcPr>
          <w:p>
            <w:pPr>
              <w:pStyle w:val="TableContents"/>
              <w:bidi w:val="0"/>
              <w:spacing w:before="0" w:after="283"/>
              <w:jc w:val="left"/>
              <w:rPr/>
            </w:pPr>
            <w:r>
              <w:rPr/>
              <w:t> </w:t>
            </w:r>
          </w:p>
        </w:tc>
        <w:tc>
          <w:tcPr>
            <w:tcW w:w="4841" w:type="dxa"/>
            <w:tcBorders/>
            <w:vAlign w:val="center"/>
          </w:tcPr>
          <w:p>
            <w:pPr>
              <w:pStyle w:val="TableContents"/>
              <w:bidi w:val="0"/>
              <w:spacing w:before="0" w:after="283"/>
              <w:jc w:val="center"/>
              <w:rPr>
                <w:b/>
              </w:rPr>
            </w:pPr>
            <w:r>
              <w:rPr>
                <w:b/>
              </w:rPr>
              <w:t>661.367.9170</w:t>
            </w:r>
          </w:p>
        </w:tc>
      </w:tr>
      <w:tr>
        <w:trPr/>
        <w:tc>
          <w:tcPr>
            <w:tcW w:w="5304" w:type="dxa"/>
            <w:tcBorders/>
            <w:vAlign w:val="center"/>
          </w:tcPr>
          <w:p>
            <w:pPr>
              <w:pStyle w:val="TableContents"/>
              <w:bidi w:val="0"/>
              <w:spacing w:before="0" w:after="283"/>
              <w:jc w:val="center"/>
              <w:rPr>
                <w:b/>
              </w:rPr>
            </w:pPr>
            <w:r>
              <w:rPr>
                <w:b/>
              </w:rPr>
              <w:t>(Address of principal executive offices, including Zip Code)</w:t>
            </w:r>
          </w:p>
        </w:tc>
        <w:tc>
          <w:tcPr>
            <w:tcW w:w="60" w:type="dxa"/>
            <w:tcBorders/>
            <w:vAlign w:val="center"/>
          </w:tcPr>
          <w:p>
            <w:pPr>
              <w:pStyle w:val="TableContents"/>
              <w:bidi w:val="0"/>
              <w:spacing w:before="0" w:after="283"/>
              <w:jc w:val="left"/>
              <w:rPr/>
            </w:pPr>
            <w:r>
              <w:rPr/>
              <w:t> </w:t>
            </w:r>
          </w:p>
        </w:tc>
        <w:tc>
          <w:tcPr>
            <w:tcW w:w="4841" w:type="dxa"/>
            <w:tcBorders/>
            <w:vAlign w:val="center"/>
          </w:tcPr>
          <w:p>
            <w:pPr>
              <w:pStyle w:val="TableContents"/>
              <w:bidi w:val="0"/>
              <w:spacing w:before="0" w:after="283"/>
              <w:jc w:val="center"/>
              <w:rPr>
                <w:b/>
              </w:rPr>
            </w:pPr>
            <w:r>
              <w:rPr>
                <w:b/>
              </w:rPr>
              <w:t>(Registrant’s telephone number, including area code)</w:t>
            </w:r>
          </w:p>
        </w:tc>
      </w:tr>
    </w:tbl>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RCEL</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 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65" w:type="dxa"/>
        <w:jc w:val="left"/>
        <w:tblInd w:w="0" w:type="dxa"/>
        <w:tblLayout w:type="fixed"/>
        <w:tblCellMar>
          <w:top w:w="0" w:type="dxa"/>
          <w:left w:w="0" w:type="dxa"/>
          <w:bottom w:w="0" w:type="dxa"/>
          <w:right w:w="0" w:type="dxa"/>
        </w:tblCellMar>
      </w:tblPr>
      <w:tblGrid>
        <w:gridCol w:w="1040"/>
        <w:gridCol w:w="4025"/>
      </w:tblGrid>
      <w:tr>
        <w:trPr/>
        <w:tc>
          <w:tcPr>
            <w:tcW w:w="1040"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On May 12, 2023, AVITA Medical, Inc. (the “Company”) furnished a Current Report on Form 8-K (the “Original Form 8-K”) with a transcript of the Company’s May 11, 2023 conference call discussing the Company’s financial results for its fiscal quarter ended March 31, 2023 as Exhibit 99.2. Exhibit 99.2 to the Original Form 8-K inadvertently included extraneous tabular information from S&amp;P Global Market Intelligence, including financial results and consensus data for the quarter ended March 31, 2023 in Australian Dollars. The Company’s actual results are reported in U.S. Dollars and included $10.6 million in revenue and a net loss of $9.2 million, or $0.37 per share. For further details, please refer to the Company’s Form 10-Q filed with the SEC on May 11, 2023.</w:t>
      </w:r>
    </w:p>
    <w:p>
      <w:pPr>
        <w:pStyle w:val="TextBody"/>
        <w:bidi w:val="0"/>
        <w:spacing w:before="240" w:after="0"/>
        <w:jc w:val="left"/>
        <w:rPr>
          <w:rFonts w:ascii="Times New Roman" w:hAnsi="Times New Roman"/>
          <w:sz w:val="20"/>
        </w:rPr>
      </w:pPr>
      <w:r>
        <w:rPr>
          <w:rFonts w:ascii="Times New Roman" w:hAnsi="Times New Roman"/>
          <w:sz w:val="20"/>
        </w:rPr>
        <w:t>The information in Item 2.02 of this Current Report on Form 8-K/A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May 15, 2023 </w:t>
      </w:r>
    </w:p>
    <w:p>
      <w:pPr>
        <w:pStyle w:val="TextBody"/>
        <w:bidi w:val="0"/>
        <w:spacing w:before="0" w:after="0"/>
        <w:jc w:val="left"/>
        <w:rPr/>
      </w:pPr>
      <w:r>
        <w:rPr/>
        <w:t> </w:t>
      </w:r>
    </w:p>
    <w:tbl>
      <w:tblPr>
        <w:tblW w:w="2718" w:type="dxa"/>
        <w:jc w:val="left"/>
        <w:tblInd w:w="0" w:type="dxa"/>
        <w:tblLayout w:type="fixed"/>
        <w:tblCellMar>
          <w:top w:w="0" w:type="dxa"/>
          <w:left w:w="0" w:type="dxa"/>
          <w:bottom w:w="0" w:type="dxa"/>
          <w:right w:w="0" w:type="dxa"/>
        </w:tblCellMar>
      </w:tblPr>
      <w:tblGrid>
        <w:gridCol w:w="769"/>
        <w:gridCol w:w="69"/>
        <w:gridCol w:w="1880"/>
      </w:tblGrid>
      <w:tr>
        <w:trPr/>
        <w:tc>
          <w:tcPr>
            <w:tcW w:w="7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vAlign w:val="center"/>
          </w:tcPr>
          <w:p>
            <w:pPr>
              <w:pStyle w:val="TableContents"/>
              <w:bidi w:val="0"/>
              <w:spacing w:before="0" w:after="283"/>
              <w:jc w:val="left"/>
              <w:rPr>
                <w:b/>
              </w:rPr>
            </w:pPr>
            <w:r>
              <w:rPr>
                <w:b/>
              </w:rPr>
              <w:t>AVITA MEDICAL, INC.</w:t>
            </w:r>
          </w:p>
        </w:tc>
      </w:tr>
      <w:tr>
        <w:trPr/>
        <w:tc>
          <w:tcPr>
            <w:tcW w:w="769" w:type="dxa"/>
            <w:tcBorders/>
            <w:vAlign w:val="center"/>
          </w:tcPr>
          <w:p>
            <w:pPr>
              <w:pStyle w:val="TableContents"/>
              <w:bidi w:val="0"/>
              <w:spacing w:before="0" w:after="283"/>
              <w:jc w:val="left"/>
              <w:rPr>
                <w:sz w:val="4"/>
                <w:szCs w:val="4"/>
              </w:rPr>
            </w:pPr>
            <w:r>
              <w:rPr>
                <w:sz w:val="4"/>
                <w:szCs w:val="4"/>
              </w:rPr>
            </w:r>
          </w:p>
        </w:tc>
        <w:tc>
          <w:tcPr>
            <w:tcW w:w="1949"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vAlign w:val="center"/>
          </w:tcPr>
          <w:p>
            <w:pPr>
              <w:pStyle w:val="TableContents"/>
              <w:bidi w:val="0"/>
              <w:spacing w:before="0" w:after="283"/>
              <w:jc w:val="left"/>
              <w:rPr/>
            </w:pPr>
            <w:r>
              <w:rPr/>
              <w:t>By:</w:t>
            </w:r>
          </w:p>
        </w:tc>
        <w:tc>
          <w:tcPr>
            <w:tcW w:w="69" w:type="dxa"/>
            <w:tcBorders/>
            <w:vAlign w:val="center"/>
          </w:tcPr>
          <w:p>
            <w:pPr>
              <w:pStyle w:val="TableContents"/>
              <w:bidi w:val="0"/>
              <w:spacing w:before="0" w:after="283"/>
              <w:jc w:val="left"/>
              <w:rPr/>
            </w:pPr>
            <w:r>
              <w:rPr/>
              <w:t> </w:t>
            </w:r>
          </w:p>
        </w:tc>
        <w:tc>
          <w:tcPr>
            <w:tcW w:w="18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Donna Shiroma</w:t>
            </w:r>
          </w:p>
        </w:tc>
      </w:tr>
      <w:tr>
        <w:trPr/>
        <w:tc>
          <w:tcPr>
            <w:tcW w:w="769" w:type="dxa"/>
            <w:tcBorders/>
            <w:vAlign w:val="center"/>
          </w:tcPr>
          <w:p>
            <w:pPr>
              <w:pStyle w:val="TableContents"/>
              <w:bidi w:val="0"/>
              <w:spacing w:before="0" w:after="283"/>
              <w:jc w:val="left"/>
              <w:rPr/>
            </w:pPr>
            <w:r>
              <w:rPr/>
              <w:t>Name:</w:t>
            </w:r>
          </w:p>
        </w:tc>
        <w:tc>
          <w:tcPr>
            <w:tcW w:w="69"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Donna Shiroma</w:t>
            </w:r>
          </w:p>
        </w:tc>
      </w:tr>
      <w:tr>
        <w:trPr/>
        <w:tc>
          <w:tcPr>
            <w:tcW w:w="769" w:type="dxa"/>
            <w:tcBorders/>
            <w:vAlign w:val="center"/>
          </w:tcPr>
          <w:p>
            <w:pPr>
              <w:pStyle w:val="TableContents"/>
              <w:bidi w:val="0"/>
              <w:spacing w:before="0" w:after="283"/>
              <w:jc w:val="left"/>
              <w:rPr/>
            </w:pPr>
            <w:r>
              <w:rPr/>
              <w:t>Title:</w:t>
            </w:r>
          </w:p>
        </w:tc>
        <w:tc>
          <w:tcPr>
            <w:tcW w:w="69"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General Counsel</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557</Words>
  <Characters>2964</Characters>
  <CharactersWithSpaces>3508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