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82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Crowe Suzanne</w:t>
              </w:r>
            </w:hyperlink>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82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320"/>
              <w:spacing w:after="0"/>
              <w:rPr>
                <w:sz w:val="20"/>
                <w:szCs w:val="20"/>
                <w:color w:val="auto"/>
              </w:rPr>
            </w:pPr>
            <w:r>
              <w:rPr>
                <w:rFonts w:ascii="Arial" w:cs="Arial" w:eastAsia="Arial" w:hAnsi="Arial"/>
                <w:sz w:val="15"/>
                <w:szCs w:val="15"/>
                <w:color w:val="auto"/>
              </w:rPr>
              <w:t>(First)</w:t>
            </w:r>
          </w:p>
        </w:tc>
        <w:tc>
          <w:tcPr>
            <w:tcW w:w="1000" w:type="dxa"/>
            <w:vAlign w:val="bottom"/>
          </w:tcPr>
          <w:p>
            <w:pPr>
              <w:ind w:left="2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THERAPEUTICS,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3,046</w:t>
            </w:r>
            <w:r>
              <w:rPr>
                <w:rFonts w:ascii="Arial" w:cs="Arial" w:eastAsia="Arial" w:hAnsi="Arial"/>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Reflects 15,230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15,230 CDIs, which translate into 3,046 of the shares of Common Stock set forth above.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20,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Suzanne Crowe</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Suzanne Crowe</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242"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2020-07-10T15:16:17Z</dcterms:created>
  <dcterms:modified xsi:type="dcterms:W3CDTF">2020-07-10T15:16:17Z</dcterms:modified>
</cp:coreProperties>
</file>