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October 02,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AVITA Medical,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001-39059</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28"/>
        </w:trPr>
        <w:tc>
          <w:tcPr>
            <w:tcW w:w="3000" w:type="dxa"/>
            <w:vAlign w:val="bottom"/>
          </w:tcPr>
          <w:p>
            <w:pPr>
              <w:jc w:val="center"/>
              <w:ind w:right="620"/>
              <w:spacing w:after="0"/>
              <w:rPr>
                <w:sz w:val="20"/>
                <w:szCs w:val="20"/>
                <w:color w:val="auto"/>
              </w:rPr>
            </w:pPr>
            <w:r>
              <w:rPr>
                <w:rFonts w:ascii="Arial" w:cs="Arial" w:eastAsia="Arial" w:hAnsi="Arial"/>
                <w:sz w:val="18"/>
                <w:szCs w:val="18"/>
                <w:b w:val="1"/>
                <w:bCs w:val="1"/>
                <w:color w:val="auto"/>
                <w:w w:val="8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Arial" w:cs="Arial" w:eastAsia="Arial" w:hAnsi="Arial"/>
                <w:sz w:val="18"/>
                <w:szCs w:val="18"/>
                <w:b w:val="1"/>
                <w:bCs w:val="1"/>
                <w:color w:val="auto"/>
                <w:w w:val="88"/>
              </w:rPr>
              <w:t>Suite 220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4"/>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91"/>
              </w:rPr>
              <w:t>Valencia,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91355</w:t>
            </w:r>
          </w:p>
        </w:tc>
      </w:tr>
      <w:tr>
        <w:trPr>
          <w:trHeight w:val="175"/>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RCEL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19" w:lineRule="exact"/>
        <w:rPr>
          <w:sz w:val="20"/>
          <w:szCs w:val="20"/>
          <w:color w:val="auto"/>
        </w:rPr>
      </w:pPr>
    </w:p>
    <w:p>
      <w:pPr>
        <w:ind w:right="220"/>
        <w:spacing w:after="0" w:line="291" w:lineRule="auto"/>
        <w:rPr>
          <w:sz w:val="20"/>
          <w:szCs w:val="20"/>
          <w:color w:val="auto"/>
        </w:rPr>
      </w:pPr>
      <w:r>
        <w:rPr>
          <w:rFonts w:ascii="Arial" w:cs="Arial" w:eastAsia="Arial" w:hAnsi="Arial"/>
          <w:sz w:val="18"/>
          <w:szCs w:val="18"/>
          <w:color w:val="auto"/>
        </w:rPr>
        <w:t>As previously disclosed, on June 30, 2023, AVITA Medical, Inc. (the “Company”) submitted a premarket approval supplement application (the “PMA”) to the U.S. Food and Drug Administration (the “FDA”) for its latest device, RECELL GO™. The submission initiated a prioritized, interactive review of the PMA under the FDA’s Breakthrough Device program, which follows a 180-day review cycle.</w:t>
      </w:r>
    </w:p>
    <w:p>
      <w:pPr>
        <w:spacing w:after="0" w:line="165"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color w:val="auto"/>
        </w:rPr>
        <w:t>At the halfway point of the process, the Company received notice from the FDA that additional information regarding the PMA is required for the continuation of a substantive review. This request, which is not unique to the Breakthrough Device Program, places the application file on hold for approximately 4 to 6 months while the Company addresses the FDA's questions. Upon the Company’s submission of a complete response to the FDA’s request, the application will reenter the 180-day cycle, with 90 days remaining in the review period. This timing would imply a product launch between May 1 and July 1, 2024.</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This Current Report on Form 8-K (the "filing") contains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filing include, but are not limited to, statements concerning our product development activities, regulatory approval of our products, and our ability to achieve our key strategic, operational, and financial goals. Forward-looking statements by their nature address matters that are, to different degrees, uncertain. Each forward-looking statement contained in this filing is subject to risks and uncertainties that could cause actual results to differ materially from those expressed or implied by such statements. Applicable risks and uncertainties include, among others, the timing and realization of regulatory approvals of our products; failure to achieve the anticipated benefits from approval of our products; the effect of regulatory actions; and other business effects, including the effects of industry, economic or political conditions outside of the company’s control. Investors should not place considerable reliance on the forward-looking statements contained in this filing. Investors are encouraged to read our publicly available filings for a discussion of these and other risks and uncertainties. All information provided in this Current Report on Form 8-K is as of October 2, 2023, and the Company undertakes no duty to update this information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AVITA Medical,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02,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Donna Shiroma,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2023-10-02T08:06:16Z</dcterms:created>
  <dcterms:modified xsi:type="dcterms:W3CDTF">2023-10-02T08:06:16Z</dcterms:modified>
</cp:coreProperties>
</file>