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CORBETT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3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28159 AVENUE STANFORD SUITE 220 - AVITA MEDICAL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sold to cover tax obligation incurred by the Reporting Person upon the vesting of RSUs.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unvested RSUs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62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2023-12-27T16:20:54Z</dcterms:created>
  <dcterms:modified xsi:type="dcterms:W3CDTF">2023-12-27T16:20:54Z</dcterms:modified>
</cp:coreProperties>
</file>