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Tarnoff Michael E</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760" w:type="dxa"/>
            <w:vAlign w:val="bottom"/>
            <w:tcBorders>
              <w:top w:val="single" w:sz="8" w:color="0000EE"/>
              <w:bottom w:val="single" w:sz="8" w:color="9A9A9A"/>
            </w:tcBorders>
          </w:tcPr>
          <w:p>
            <w:pPr>
              <w:spacing w:after="0"/>
              <w:rPr>
                <w:sz w:val="17"/>
                <w:szCs w:val="17"/>
                <w:color w:val="auto"/>
              </w:rPr>
            </w:pPr>
          </w:p>
        </w:tc>
        <w:tc>
          <w:tcPr>
            <w:tcW w:w="13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08/06/2025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AVITA Medical,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RCEL</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AVITA MEDICAL</w:t>
      </w:r>
    </w:p>
    <w:p>
      <w:pPr>
        <w:spacing w:after="0" w:line="70"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28159 AVENUE STANFORD, SUITE</w:t>
      </w:r>
    </w:p>
    <w:p>
      <w:pPr>
        <w:spacing w:after="0" w:line="47"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220</w:t>
      </w:r>
    </w:p>
    <w:p>
      <w:pPr>
        <w:spacing w:after="0" w:line="31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720" w:type="dxa"/>
            <w:vAlign w:val="bottom"/>
          </w:tcPr>
          <w:p>
            <w:pPr>
              <w:spacing w:after="0"/>
              <w:rPr>
                <w:sz w:val="20"/>
                <w:szCs w:val="20"/>
                <w:color w:val="auto"/>
              </w:rPr>
            </w:pPr>
            <w:r>
              <w:rPr>
                <w:rFonts w:ascii="Arial" w:cs="Arial" w:eastAsia="Arial" w:hAnsi="Arial"/>
                <w:sz w:val="15"/>
                <w:szCs w:val="15"/>
                <w:color w:val="auto"/>
              </w:rPr>
              <w:t>(Street)</w:t>
            </w:r>
          </w:p>
        </w:tc>
        <w:tc>
          <w:tcPr>
            <w:tcW w:w="860" w:type="dxa"/>
            <w:vAlign w:val="bottom"/>
          </w:tcPr>
          <w:p>
            <w:pPr>
              <w:spacing w:after="0"/>
              <w:rPr>
                <w:sz w:val="17"/>
                <w:szCs w:val="17"/>
                <w:color w:val="auto"/>
              </w:rPr>
            </w:pPr>
          </w:p>
        </w:tc>
      </w:tr>
      <w:tr>
        <w:trPr>
          <w:trHeight w:val="265"/>
        </w:trPr>
        <w:tc>
          <w:tcPr>
            <w:tcW w:w="17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VALENCIA CA</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91355</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No shares beneficially owned.</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Nicole Kelsey, by</w:t>
            </w:r>
          </w:p>
        </w:tc>
        <w:tc>
          <w:tcPr>
            <w:tcW w:w="56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08/06/2025</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380" w:type="dxa"/>
            <w:vAlign w:val="bottom"/>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5"/>
              </w:rPr>
              <w:t>power of attorney</w:t>
            </w:r>
          </w:p>
        </w:tc>
        <w:tc>
          <w:tcPr>
            <w:tcW w:w="800" w:type="dxa"/>
            <w:vAlign w:val="bottom"/>
            <w:gridSpan w:val="2"/>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380" w:type="dxa"/>
            <w:vAlign w:val="bottom"/>
            <w:tcBorders>
              <w:bottom w:val="single" w:sz="8" w:color="auto"/>
            </w:tcBorders>
            <w:vMerge w:val="continue"/>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2"/>
          <w:szCs w:val="22"/>
          <w:b w:val="1"/>
          <w:bCs w:val="1"/>
          <w:color w:val="3B4852"/>
        </w:rPr>
        <w:t>Exhibit 24</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24" w:lineRule="exact"/>
        <w:rPr>
          <w:sz w:val="20"/>
          <w:szCs w:val="20"/>
          <w:color w:val="auto"/>
        </w:rPr>
      </w:pPr>
    </w:p>
    <w:p>
      <w:pPr>
        <w:jc w:val="both"/>
        <w:spacing w:after="0" w:line="244" w:lineRule="exact"/>
        <w:rPr>
          <w:sz w:val="20"/>
          <w:szCs w:val="20"/>
          <w:color w:val="auto"/>
        </w:rPr>
      </w:pPr>
      <w:r>
        <w:rPr>
          <w:rFonts w:ascii="Times New Roman" w:cs="Times New Roman" w:eastAsia="Times New Roman" w:hAnsi="Times New Roman"/>
          <w:sz w:val="20"/>
          <w:szCs w:val="20"/>
          <w:color w:val="auto"/>
        </w:rPr>
        <w:t>Dr. Michael Tarnoff hereby makes, constitutes and appoints Nicole Kelsey, in her role as Corporate Secretary of AVITA Medical, Inc. with full power of substitution, re-substitution and delegation, the undersigned’s true and lawful attorney</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 (each of such persons and their substitutes and delegees being referred to herein as the “Attorney-in-Fact”), with full power to act for the undersigned and in the undersigned's name, place and stead, in the undersigned’s capacity as an officer, director or stockholder of AVITA Medical, Inc. (the “Company”), to:</w:t>
      </w:r>
    </w:p>
    <w:p>
      <w:pPr>
        <w:spacing w:after="0" w:line="209" w:lineRule="exact"/>
        <w:rPr>
          <w:sz w:val="20"/>
          <w:szCs w:val="20"/>
          <w:color w:val="auto"/>
        </w:rPr>
      </w:pPr>
    </w:p>
    <w:p>
      <w:pPr>
        <w:jc w:val="both"/>
        <w:ind w:left="720" w:hanging="355"/>
        <w:spacing w:after="0" w:line="254" w:lineRule="auto"/>
        <w:tabs>
          <w:tab w:leader="none" w:pos="720" w:val="left"/>
        </w:tabs>
        <w:numPr>
          <w:ilvl w:val="0"/>
          <w:numId w:val="4"/>
        </w:numPr>
        <w:rPr>
          <w:rFonts w:ascii="Arial" w:cs="Arial" w:eastAsia="Arial" w:hAnsi="Arial"/>
          <w:sz w:val="21"/>
          <w:szCs w:val="21"/>
          <w:color w:val="auto"/>
        </w:rPr>
      </w:pPr>
      <w:r>
        <w:rPr>
          <w:rFonts w:ascii="Times New Roman" w:cs="Times New Roman" w:eastAsia="Times New Roman" w:hAnsi="Times New Roman"/>
          <w:sz w:val="20"/>
          <w:szCs w:val="20"/>
          <w:color w:val="auto"/>
        </w:rPr>
        <w:t>Take such actions as may be necessary or appropriate to enable the undersigned to submit and file forms, schedules and other documents with the U.S. Securities and Exchange Commission (“SEC”) utilizing the SEC’s Electronic Data Gathering and Retrieval (“EDGAR”) system, which actions may include (a) enrolling the undersigned in EDGAR Next and (b) preparing, executing and submitting to the SEC a Form ID, amendments thereto, and such other documents and information as may be necessary or appropriate to obtain codes and passwords enabling the undersigned to make filings and submissions utilizing the EDGAR system;</w:t>
      </w:r>
    </w:p>
    <w:p>
      <w:pPr>
        <w:spacing w:after="0" w:line="223" w:lineRule="exact"/>
        <w:rPr>
          <w:rFonts w:ascii="Arial" w:cs="Arial" w:eastAsia="Arial" w:hAnsi="Arial"/>
          <w:sz w:val="21"/>
          <w:szCs w:val="21"/>
          <w:color w:val="auto"/>
        </w:rPr>
      </w:pPr>
    </w:p>
    <w:p>
      <w:pPr>
        <w:jc w:val="both"/>
        <w:ind w:left="720" w:hanging="355"/>
        <w:spacing w:after="0" w:line="255" w:lineRule="auto"/>
        <w:tabs>
          <w:tab w:leader="none" w:pos="720" w:val="left"/>
        </w:tabs>
        <w:numPr>
          <w:ilvl w:val="0"/>
          <w:numId w:val="4"/>
        </w:numPr>
        <w:rPr>
          <w:rFonts w:ascii="Arial" w:cs="Arial" w:eastAsia="Arial" w:hAnsi="Arial"/>
          <w:sz w:val="21"/>
          <w:szCs w:val="21"/>
          <w:color w:val="auto"/>
        </w:rPr>
      </w:pPr>
      <w:r>
        <w:rPr>
          <w:rFonts w:ascii="Times New Roman" w:cs="Times New Roman" w:eastAsia="Times New Roman" w:hAnsi="Times New Roman"/>
          <w:sz w:val="20"/>
          <w:szCs w:val="20"/>
          <w:color w:val="auto"/>
        </w:rPr>
        <w:t>Prepare and execute any and all forms, schedules and other documents (including any amendments thereto) the undersigned is required to file with the SEC, or which the Attorney-in-Fact considers it advisable for the undersigned to file with the SEC, under Section 13 or Section 16 of the Securities Exchange Act of 1934 or any rule or regulation thereunder, or under Rule 144 under the Securities Act of 1933 (“Rule 144”), including Forms 3, 4 and 5, Schedules 13D and 13G, and Forms 144 (all such forms, schedules and other documents being referred to herein as “SEC Filings”);</w:t>
      </w:r>
    </w:p>
    <w:p>
      <w:pPr>
        <w:spacing w:after="0" w:line="221" w:lineRule="exact"/>
        <w:rPr>
          <w:rFonts w:ascii="Arial" w:cs="Arial" w:eastAsia="Arial" w:hAnsi="Arial"/>
          <w:sz w:val="21"/>
          <w:szCs w:val="21"/>
          <w:color w:val="auto"/>
        </w:rPr>
      </w:pPr>
    </w:p>
    <w:p>
      <w:pPr>
        <w:ind w:left="720" w:right="20" w:hanging="355"/>
        <w:spacing w:after="0" w:line="270" w:lineRule="auto"/>
        <w:tabs>
          <w:tab w:leader="none" w:pos="720" w:val="left"/>
        </w:tabs>
        <w:numPr>
          <w:ilvl w:val="0"/>
          <w:numId w:val="4"/>
        </w:numPr>
        <w:rPr>
          <w:rFonts w:ascii="Arial" w:cs="Arial" w:eastAsia="Arial" w:hAnsi="Arial"/>
          <w:sz w:val="21"/>
          <w:szCs w:val="21"/>
          <w:color w:val="auto"/>
        </w:rPr>
      </w:pPr>
      <w:r>
        <w:rPr>
          <w:rFonts w:ascii="Times New Roman" w:cs="Times New Roman" w:eastAsia="Times New Roman" w:hAnsi="Times New Roman"/>
          <w:sz w:val="20"/>
          <w:szCs w:val="20"/>
          <w:color w:val="auto"/>
        </w:rPr>
        <w:t xml:space="preserve">Submit and file SEC Filings with the SEC utilizing the EDGAR system or cause them to be submitted and filed by a person appointed under </w:t>
      </w:r>
      <w:r>
        <w:rPr>
          <w:rFonts w:ascii="Times New Roman" w:cs="Times New Roman" w:eastAsia="Times New Roman" w:hAnsi="Times New Roman"/>
          <w:sz w:val="20"/>
          <w:szCs w:val="20"/>
          <w:u w:val="single" w:color="auto"/>
          <w:color w:val="auto"/>
        </w:rPr>
        <w:t>Section 5</w:t>
      </w:r>
      <w:r>
        <w:rPr>
          <w:rFonts w:ascii="Times New Roman" w:cs="Times New Roman" w:eastAsia="Times New Roman" w:hAnsi="Times New Roman"/>
          <w:sz w:val="20"/>
          <w:szCs w:val="20"/>
          <w:color w:val="auto"/>
        </w:rPr>
        <w:t xml:space="preserve"> below;</w:t>
      </w:r>
    </w:p>
    <w:p>
      <w:pPr>
        <w:spacing w:after="0" w:line="204" w:lineRule="exact"/>
        <w:rPr>
          <w:rFonts w:ascii="Arial" w:cs="Arial" w:eastAsia="Arial" w:hAnsi="Arial"/>
          <w:sz w:val="21"/>
          <w:szCs w:val="21"/>
          <w:color w:val="auto"/>
        </w:rPr>
      </w:pPr>
    </w:p>
    <w:p>
      <w:pPr>
        <w:ind w:left="720" w:hanging="355"/>
        <w:spacing w:after="0" w:line="270" w:lineRule="auto"/>
        <w:tabs>
          <w:tab w:leader="none" w:pos="720" w:val="left"/>
        </w:tabs>
        <w:numPr>
          <w:ilvl w:val="0"/>
          <w:numId w:val="4"/>
        </w:numPr>
        <w:rPr>
          <w:rFonts w:ascii="Arial" w:cs="Arial" w:eastAsia="Arial" w:hAnsi="Arial"/>
          <w:sz w:val="21"/>
          <w:szCs w:val="21"/>
          <w:color w:val="auto"/>
        </w:rPr>
      </w:pPr>
      <w:r>
        <w:rPr>
          <w:rFonts w:ascii="Times New Roman" w:cs="Times New Roman" w:eastAsia="Times New Roman" w:hAnsi="Times New Roman"/>
          <w:sz w:val="20"/>
          <w:szCs w:val="20"/>
          <w:color w:val="auto"/>
        </w:rPr>
        <w:t>File, submit or otherwise deliver SEC Filings to any securities exchange on which the Company’s securities may be listed or traded;</w:t>
      </w:r>
    </w:p>
    <w:p>
      <w:pPr>
        <w:spacing w:after="0" w:line="204" w:lineRule="exact"/>
        <w:rPr>
          <w:rFonts w:ascii="Arial" w:cs="Arial" w:eastAsia="Arial" w:hAnsi="Arial"/>
          <w:sz w:val="21"/>
          <w:szCs w:val="21"/>
          <w:color w:val="auto"/>
        </w:rPr>
      </w:pPr>
    </w:p>
    <w:p>
      <w:pPr>
        <w:jc w:val="both"/>
        <w:ind w:left="720" w:hanging="355"/>
        <w:spacing w:after="0" w:line="255" w:lineRule="auto"/>
        <w:tabs>
          <w:tab w:leader="none" w:pos="720" w:val="left"/>
        </w:tabs>
        <w:numPr>
          <w:ilvl w:val="0"/>
          <w:numId w:val="4"/>
        </w:numPr>
        <w:rPr>
          <w:rFonts w:ascii="Arial" w:cs="Arial" w:eastAsia="Arial" w:hAnsi="Arial"/>
          <w:sz w:val="21"/>
          <w:szCs w:val="21"/>
          <w:color w:val="auto"/>
        </w:rPr>
      </w:pPr>
      <w:r>
        <w:rPr>
          <w:rFonts w:ascii="Times New Roman" w:cs="Times New Roman" w:eastAsia="Times New Roman" w:hAnsi="Times New Roman"/>
          <w:sz w:val="20"/>
          <w:szCs w:val="20"/>
          <w:color w:val="auto"/>
        </w:rPr>
        <w:t>Act as an account administrator for the undersigned’s EDGAR account, including: (i) appoint, remove and replace account administrators, account users, technical administrators and delegated entities; (ii) maintain the security of the undersigned’s EDGAR account, including modification of access codes; (iii) maintain, modify and certify the accuracy of information on the undersigned’s EDGAR account dashboard; (iv) act as the EDGAR point of contact with respect to the undersigned’s EDGAR account; and (v) any other actions contemplated by Rule 10 of Regulation S-T with respect to account administrators;</w:t>
      </w:r>
    </w:p>
    <w:p>
      <w:pPr>
        <w:spacing w:after="0" w:line="221" w:lineRule="exact"/>
        <w:rPr>
          <w:rFonts w:ascii="Arial" w:cs="Arial" w:eastAsia="Arial" w:hAnsi="Arial"/>
          <w:sz w:val="21"/>
          <w:szCs w:val="21"/>
          <w:color w:val="auto"/>
        </w:rPr>
      </w:pPr>
    </w:p>
    <w:p>
      <w:pPr>
        <w:jc w:val="both"/>
        <w:ind w:left="720" w:hanging="355"/>
        <w:spacing w:after="0" w:line="259" w:lineRule="auto"/>
        <w:tabs>
          <w:tab w:leader="none" w:pos="720" w:val="left"/>
        </w:tabs>
        <w:numPr>
          <w:ilvl w:val="0"/>
          <w:numId w:val="4"/>
        </w:numPr>
        <w:rPr>
          <w:rFonts w:ascii="Arial" w:cs="Arial" w:eastAsia="Arial" w:hAnsi="Arial"/>
          <w:sz w:val="21"/>
          <w:szCs w:val="21"/>
          <w:color w:val="auto"/>
        </w:rPr>
      </w:pPr>
      <w:r>
        <w:rPr>
          <w:rFonts w:ascii="Times New Roman" w:cs="Times New Roman" w:eastAsia="Times New Roman" w:hAnsi="Times New Roman"/>
          <w:sz w:val="20"/>
          <w:szCs w:val="20"/>
          <w:color w:val="auto"/>
        </w:rPr>
        <w:t>Cause the Company to accept a delegation of authority from any of the undersigned’s EDGAR account administrators and, pursuant to that delegation, authorize the Company’s EDGAR account administrators to appoint, remove or replace users for the undersigned’s EDGAR account; and</w:t>
      </w:r>
    </w:p>
    <w:p>
      <w:pPr>
        <w:spacing w:after="0" w:line="218" w:lineRule="exact"/>
        <w:rPr>
          <w:rFonts w:ascii="Arial" w:cs="Arial" w:eastAsia="Arial" w:hAnsi="Arial"/>
          <w:sz w:val="21"/>
          <w:szCs w:val="21"/>
          <w:color w:val="auto"/>
        </w:rPr>
      </w:pPr>
    </w:p>
    <w:p>
      <w:pPr>
        <w:jc w:val="both"/>
        <w:ind w:left="720" w:hanging="355"/>
        <w:spacing w:after="0" w:line="256" w:lineRule="auto"/>
        <w:tabs>
          <w:tab w:leader="none" w:pos="720" w:val="left"/>
        </w:tabs>
        <w:numPr>
          <w:ilvl w:val="0"/>
          <w:numId w:val="4"/>
        </w:numPr>
        <w:rPr>
          <w:rFonts w:ascii="Arial" w:cs="Arial" w:eastAsia="Arial" w:hAnsi="Arial"/>
          <w:sz w:val="21"/>
          <w:szCs w:val="21"/>
          <w:color w:val="auto"/>
        </w:rPr>
      </w:pPr>
      <w:r>
        <w:rPr>
          <w:rFonts w:ascii="Times New Roman" w:cs="Times New Roman" w:eastAsia="Times New Roman" w:hAnsi="Times New Roman"/>
          <w:sz w:val="20"/>
          <w:szCs w:val="20"/>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undersigned acknowledges that:</w:t>
      </w:r>
    </w:p>
    <w:p>
      <w:pPr>
        <w:spacing w:after="0" w:line="220" w:lineRule="exact"/>
        <w:rPr>
          <w:sz w:val="20"/>
          <w:szCs w:val="20"/>
          <w:color w:val="auto"/>
        </w:rPr>
      </w:pPr>
    </w:p>
    <w:p>
      <w:pPr>
        <w:ind w:left="1300" w:right="20" w:hanging="366"/>
        <w:spacing w:after="0" w:line="282" w:lineRule="auto"/>
        <w:tabs>
          <w:tab w:leader="none" w:pos="13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Power of Attorney authorizes, but does not require, the Attorney-in-Fact to act in his or her discretion on information provided to such Attorney-in-Fact without independent verification of such information;</w:t>
      </w:r>
    </w:p>
    <w:p>
      <w:pPr>
        <w:spacing w:after="0" w:line="179" w:lineRule="exact"/>
        <w:rPr>
          <w:rFonts w:ascii="Times New Roman" w:cs="Times New Roman" w:eastAsia="Times New Roman" w:hAnsi="Times New Roman"/>
          <w:sz w:val="20"/>
          <w:szCs w:val="20"/>
          <w:color w:val="auto"/>
        </w:rPr>
      </w:pPr>
    </w:p>
    <w:p>
      <w:pPr>
        <w:jc w:val="both"/>
        <w:ind w:left="1300" w:hanging="372"/>
        <w:spacing w:after="0" w:line="266" w:lineRule="auto"/>
        <w:tabs>
          <w:tab w:leader="none" w:pos="1335"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documents prepared or executed by the Attorney-in-Fact on behalf of the undersigned pursuant to this Power of Attorney will be in such form and will contain such information as the Attorney-in-Fact, in his or her discretion, deems necessary or desirable;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1115695</wp:posOffset>
            </wp:positionV>
            <wp:extent cx="6972300" cy="44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p>
      <w:pPr>
        <w:sectPr>
          <w:pgSz w:w="11900" w:h="16838" w:orient="portrait"/>
          <w:cols w:equalWidth="0" w:num="1">
            <w:col w:w="10940"/>
          </w:cols>
          <w:pgMar w:left="480" w:top="831" w:right="47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304800</wp:posOffset>
            </wp:positionH>
            <wp:positionV relativeFrom="page">
              <wp:posOffset>546100</wp:posOffset>
            </wp:positionV>
            <wp:extent cx="571500" cy="6858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571500" cy="685800"/>
                    </a:xfrm>
                    <a:prstGeom prst="rect">
                      <a:avLst/>
                    </a:prstGeom>
                    <a:noFill/>
                  </pic:spPr>
                </pic:pic>
              </a:graphicData>
            </a:graphic>
          </wp:anchor>
        </w:drawing>
      </w:r>
    </w:p>
    <w:p>
      <w:pPr>
        <w:spacing w:after="0" w:line="281" w:lineRule="exact"/>
        <w:rPr>
          <w:sz w:val="20"/>
          <w:szCs w:val="20"/>
          <w:color w:val="auto"/>
        </w:rPr>
      </w:pPr>
    </w:p>
    <w:p>
      <w:pPr>
        <w:jc w:val="both"/>
        <w:ind w:left="1300" w:hanging="372"/>
        <w:spacing w:after="0" w:line="261" w:lineRule="auto"/>
        <w:tabs>
          <w:tab w:leader="none" w:pos="1335"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spacing w:after="0" w:line="200" w:lineRule="exact"/>
        <w:rPr>
          <w:rFonts w:ascii="Times New Roman" w:cs="Times New Roman" w:eastAsia="Times New Roman" w:hAnsi="Times New Roman"/>
          <w:sz w:val="20"/>
          <w:szCs w:val="20"/>
          <w:color w:val="auto"/>
        </w:rPr>
      </w:pPr>
    </w:p>
    <w:p>
      <w:pPr>
        <w:jc w:val="both"/>
        <w:ind w:left="1300" w:hanging="372"/>
        <w:spacing w:after="0" w:line="266" w:lineRule="auto"/>
        <w:tabs>
          <w:tab w:leader="none" w:pos="1335"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spacing w:after="0" w:line="1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spacing w:after="0" w:line="17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This Power of Attorney revokes all previous powers of attorney with respect to the subject matter of this Power of Attorney.</w:t>
      </w:r>
    </w:p>
    <w:p>
      <w:pPr>
        <w:spacing w:after="0" w:line="17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IN WITNESS WHEREOF, the undersigned has executed this Power of Attorney as of July 13, 2025,</w:t>
      </w:r>
    </w:p>
    <w:p>
      <w:pPr>
        <w:spacing w:after="0" w:line="22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u w:val="single" w:color="auto"/>
          <w:color w:val="auto"/>
        </w:rPr>
        <w:t>/s/ Dr. Michael Tarnoff</w:t>
      </w:r>
    </w:p>
    <w:p>
      <w:pPr>
        <w:spacing w:after="0" w:line="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Signature</w:t>
      </w:r>
    </w:p>
    <w:p>
      <w:pPr>
        <w:spacing w:after="0" w:line="20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Dr. Michael Tarnoff, MD, FACS</w:t>
      </w:r>
    </w:p>
    <w:p>
      <w:pPr>
        <w:spacing w:after="0" w:line="200" w:lineRule="exact"/>
        <w:rPr>
          <w:sz w:val="20"/>
          <w:szCs w:val="20"/>
          <w:color w:val="auto"/>
        </w:rPr>
      </w:pPr>
    </w:p>
    <w:p>
      <w:pPr>
        <w:spacing w:after="0" w:line="2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2B3486"/>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540385</wp:posOffset>
            </wp:positionV>
            <wp:extent cx="6972300" cy="44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p>
      <w:pPr>
        <w:sectPr>
          <w:pgSz w:w="11900" w:h="16838" w:orient="portrait"/>
          <w:cols w:equalWidth="0" w:num="1">
            <w:col w:w="10940"/>
          </w:cols>
          <w:pgMar w:left="480" w:top="1440" w:right="47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jpeg"/><Relationship Id="rId14" Type="http://schemas.openxmlformats.org/officeDocument/2006/relationships/image" Target="media/image5.png"/><Relationship Id="rId10" Type="http://schemas.openxmlformats.org/officeDocument/2006/relationships/hyperlink" Target="http://www.sec.gov/cgi-bin/browse-edgar?action=getcompany&amp;CIK=0001603289" TargetMode="External"/><Relationship Id="rId11" Type="http://schemas.openxmlformats.org/officeDocument/2006/relationships/hyperlink" Target="http://www.sec.gov/cgi-bin/browse-edgar?action=getcompany&amp;CIK=00017623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2025-08-06T16:07:46Z</dcterms:created>
  <dcterms:modified xsi:type="dcterms:W3CDTF">2025-08-06T16:07:46Z</dcterms:modified>
</cp:coreProperties>
</file>