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Ekins Sean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80"/>
        <w:spacing w:after="0" w:line="3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AVITA THERAPEUTICS, INC. 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RCEL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of Finance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21.93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03/17/2031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become exercisable in four equal annual installments beginning on March 17,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Donna Shiroma, by power of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65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486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3454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2021-03-19T15:09:54Z</dcterms:created>
  <dcterms:modified xsi:type="dcterms:W3CDTF">2021-03-19T15:09:54Z</dcterms:modified>
</cp:coreProperties>
</file>