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50717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071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REED JAN STERN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 w:line="169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 xml:space="preserve">AVITA Medical, Inc. </w:t>
              </w:r>
            </w:hyperlink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RCEL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]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AVITA MEDICAL, INC.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12/12/2022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28159 AVENUE STANFORD, SUITE 220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VALENCIA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91355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6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12/12/2022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12,589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25,614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7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6.95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12/12/2022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5,395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12/12/2032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5,395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5,395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 w:right="18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an award of Restricted Stock Units ("RSUs"), each representing a contingent right to be issued one share of Common Stock, that are subject to time-based vesting criteria. These RSUs vest on the date 12 months following the grant date.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unvested RSUs.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Stock Options vest on the date 12 months following the grant date.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Donna Shiroma, by power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12/14/2022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7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of attorney</w:t>
            </w:r>
          </w:p>
        </w:tc>
        <w:tc>
          <w:tcPr>
            <w:tcW w:w="12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7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24181" TargetMode="External"/><Relationship Id="rId13" Type="http://schemas.openxmlformats.org/officeDocument/2006/relationships/hyperlink" Target="http://www.sec.gov/cgi-bin/browse-edgar?action=getcompany&amp;CIK=00017623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2022-12-14T16:34:10Z</dcterms:created>
  <dcterms:modified xsi:type="dcterms:W3CDTF">2022-12-14T16:34:10Z</dcterms:modified>
</cp:coreProperties>
</file>