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60603.htm"/>
      <w:bookmarkStart w:id="1" w:name="ksrcel202606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15" w:after="283"/>
        <w:jc w:val="center"/>
        <w:rPr/>
      </w:pPr>
      <w:r>
        <w:rPr/>
        <w:t> </w:t>
      </w:r>
    </w:p>
    <w:p>
      <w:pPr>
        <w:pStyle w:val="TextBody"/>
        <w:pBdr>
          <w:bottom w:val="single" w:sz="6" w:space="1" w:color="000000"/>
        </w:pBdr>
        <w:bidi w:val="0"/>
        <w:jc w:val="left"/>
        <w:rPr/>
      </w:pPr>
      <w:r>
        <w:rPr/>
        <w:t> </w:t>
      </w:r>
    </w:p>
    <w:p>
      <w:pPr>
        <w:pStyle w:val="Heading2"/>
        <w:bidi w:val="0"/>
        <w:spacing w:before="200" w:after="200"/>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72" w:after="72"/>
        <w:jc w:val="left"/>
        <w:rPr>
          <w:rFonts w:ascii="Times New Roman" w:hAnsi="Times New Roman"/>
          <w:color w:val="000000"/>
          <w:sz w:val="20"/>
        </w:rPr>
      </w:pPr>
      <w:r>
        <w:rPr>
          <w:rFonts w:ascii="Times New Roman" w:hAnsi="Times New Roman"/>
          <w:color w:val="000000"/>
          <w:sz w:val="20"/>
        </w:rPr>
        <w:t>This Current Report on Form 8-K/A (this "Amendment") amends the Current Report on Form 8-K filed by AVITA Medical, Inc. (the "Company") with the Securities and Exchange Commission on June 4, 2026 (the "Original Form 8-K"), which reported, among other things, the voting results of the Company's Annual Meeting of Stockholders held on June 3, 2026 (the "Meeting"). The sole purpose of this Amendment is to disclose, in accordance with Item 5.07(d) of Form 8-K, the Company’s decision regarding how frequently it will conduct future stockholder advisory votes to approve the compensation of the Company’s named executive officers. No other changes have been made to the Original Form 8-K.</w:t>
      </w:r>
    </w:p>
    <w:p>
      <w:pPr>
        <w:pStyle w:val="Heading2"/>
        <w:bidi w:val="0"/>
        <w:spacing w:before="288" w:after="120"/>
        <w:jc w:val="both"/>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As previously disclosed in the Original Form 8-K, at the Meeting the Company's stockholders cast the following votes on an advisory basis regarding the frequency of future advisory votes on the compensation of the Company's named executive officers:</w:t>
      </w:r>
    </w:p>
    <w:p>
      <w:pPr>
        <w:pStyle w:val="TextBody"/>
        <w:bidi w:val="0"/>
        <w:jc w:val="both"/>
        <w:rPr/>
      </w:pPr>
      <w:r>
        <w:rPr/>
        <w:t> </w:t>
      </w:r>
    </w:p>
    <w:p>
      <w:pPr>
        <w:pStyle w:val="TextBody"/>
        <w:bidi w:val="0"/>
        <w:spacing w:before="60" w:after="283"/>
        <w:jc w:val="both"/>
        <w:rPr>
          <w:rFonts w:ascii="Times New Roman" w:hAnsi="Times New Roman"/>
          <w:i/>
          <w:color w:val="000000"/>
          <w:sz w:val="20"/>
        </w:rPr>
      </w:pPr>
      <w:r>
        <w:rPr>
          <w:rFonts w:ascii="Times New Roman" w:hAnsi="Times New Roman"/>
          <w:i/>
          <w:color w:val="000000"/>
          <w:sz w:val="20"/>
        </w:rPr>
        <w:t>8.</w:t>
      </w:r>
    </w:p>
    <w:p>
      <w:pPr>
        <w:pStyle w:val="TextBody"/>
        <w:bidi w:val="0"/>
        <w:spacing w:before="60" w:after="283"/>
        <w:jc w:val="both"/>
        <w:rPr/>
      </w:pPr>
      <w:r>
        <w:rPr>
          <w:rFonts w:ascii="Times New Roman" w:hAnsi="Times New Roman"/>
          <w:i/>
          <w:color w:val="000000"/>
          <w:sz w:val="20"/>
        </w:rPr>
        <w:t>Advisory Vote on the Frequency of Future Advisory Votes on Executive Compensation (Proposal 13)</w:t>
      </w:r>
      <w:r>
        <w:rPr>
          <w:rFonts w:ascii="Times New Roman" w:hAnsi="Times New Roman"/>
          <w:color w:val="000000"/>
          <w:sz w:val="20"/>
        </w:rPr>
        <w:t>: Stockholders voted in favor of the non-binding advisory vote to set the frequency of future advisory votes to approve the compensation of the Company’s named executive officers. The votes regarding this proposal were as follows:</w:t>
      </w:r>
    </w:p>
    <w:p>
      <w:pPr>
        <w:pStyle w:val="TextBody"/>
        <w:bidi w:val="0"/>
        <w:jc w:val="both"/>
        <w:rPr/>
      </w:pPr>
      <w:r>
        <w:rPr/>
        <w:t> </w:t>
      </w:r>
    </w:p>
    <w:tbl>
      <w:tblPr>
        <w:tblW w:w="6437" w:type="dxa"/>
        <w:jc w:val="left"/>
        <w:tblInd w:w="0" w:type="dxa"/>
        <w:tblLayout w:type="fixed"/>
        <w:tblCellMar>
          <w:top w:w="28" w:type="dxa"/>
          <w:left w:w="28" w:type="dxa"/>
          <w:bottom w:w="28" w:type="dxa"/>
          <w:right w:w="28" w:type="dxa"/>
        </w:tblCellMar>
      </w:tblPr>
      <w:tblGrid>
        <w:gridCol w:w="161"/>
        <w:gridCol w:w="931"/>
        <w:gridCol w:w="146"/>
        <w:gridCol w:w="146"/>
        <w:gridCol w:w="781"/>
        <w:gridCol w:w="146"/>
        <w:gridCol w:w="146"/>
        <w:gridCol w:w="781"/>
        <w:gridCol w:w="146"/>
        <w:gridCol w:w="170"/>
        <w:gridCol w:w="911"/>
        <w:gridCol w:w="146"/>
        <w:gridCol w:w="221"/>
        <w:gridCol w:w="1414"/>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Consistent with the recommendation of the Company's Board of Directors and the option receiving the highest number of votes cast by the Company's stockholders, the Board of Directors has determined that the Company will hold future advisory votes on the compensation of its named executive officers every year until the next required advisory vote on the frequency of such votes, which will occur no later than the Company's 2032 Annual Meeting of Stockholders.</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3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3536</Characters>
  <CharactersWithSpaces>4185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