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2" w:lineRule="auto"/>
        <w:tabs>
          <w:tab w:leader="none" w:pos="43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December 14, 2021, AVITA Medical, Inc. (the Company) commenced its 2021 Annual Meeting of Stockholders (the Annual Meeting), as previously scheduled, and adjourned the Annual Meeting until Wednesday December 22, 2021 at 1:00 p.m. Pacific Time, being Thursday December 23, 2021 at 8:00 a.m. AEDT due to a lack of quorum. The Annual Meeting was adjourned to allow the Company’s stockholders additional time to vote on the proposals described in the Company’s proxy statement for the Annual Meeting.</w:t>
      </w:r>
    </w:p>
    <w:p>
      <w:pPr>
        <w:spacing w:after="0" w:line="79"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The reconvened Annual Meeting will be held virtually at the following link </w:t>
      </w:r>
      <w:r>
        <w:rPr>
          <w:rFonts w:ascii="Arial" w:cs="Arial" w:eastAsia="Arial" w:hAnsi="Arial"/>
          <w:sz w:val="18"/>
          <w:szCs w:val="18"/>
          <w:u w:val="single" w:color="auto"/>
          <w:color w:val="auto"/>
        </w:rPr>
        <w:t>http://meetnow.global/MTJNRZR</w:t>
      </w:r>
      <w:r>
        <w:rPr>
          <w:rFonts w:ascii="Arial" w:cs="Arial" w:eastAsia="Arial" w:hAnsi="Arial"/>
          <w:sz w:val="18"/>
          <w:szCs w:val="18"/>
          <w:color w:val="auto"/>
        </w:rPr>
        <w:t>. Stockholders who have already voted do not need to recast their votes. Proxies previously submitted in respect of the Annual Meeting will be voted at the adjourned Annual Meeting unless properly revoked. During the period of the adjournment, the Company will continue to solicit votes from its stockholders with respect to the proposals for the Annual Meeting.</w:t>
      </w:r>
    </w:p>
    <w:p>
      <w:pPr>
        <w:spacing w:after="0" w:line="7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Previously, the voting cut-off date for holders of the Company’s CHESS Depositary Interests (“CDIs”) was Sunday December 12, 2021 at</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5:00 pm Pacific Time, being Monday December 13, 2021 at 12:00 noon AEDT. Due to the adjournment of the Annual Meeting, the voting cut off time for CDI holders has now been extended to Monday December 20, 2021 at 5:00 p.m. Pacific Time, being Tuesday December 21, 2021 at 12 noon AEDT.</w:t>
      </w:r>
    </w:p>
    <w:p>
      <w:pPr>
        <w:spacing w:after="0" w:line="3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Company encourages all stockholders of record as at 5:00 p.m. on October 26, 2021 Pacific Time who have not yet voted, to do so by Tuesday December 21, 2021 at 5:00 p.m. Pacific Time, being Wednesday December 22 at 12:00 noon AEDT. Notwithstanding the foregoing, any votes properly received before the close of the Adjourned Annual Meeting on December 22, 2021, will be accepted.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This document may be deemed to be solicitation material in respect of the Annual Meeting to be held on December 22, 2021. As discussed in the press release filed as an exhibit to this filing, the Company previously filed a definitive proxy statement with the United States Securities and Exchange Commission on November 9, 2021. BEFORE MAKING ANY VOTING DECISIONS, SECURITY HOLDERS ARE URGED TO READ THE DEFINITIVE PROXY STATEMENT AND ANY OTHER RELEVANT DOCUMENTS FILED WITH THE SEC, BECAUSE THEY CONTAIN IMPORTANT INFORMATION ABOUT THE ADJOURNED MEETING. The definitive proxy statement has been mailed to stockholders who are entitled to vote at the Annual Meeting. No changes have been made in the proposals to be voted on by stockholders at the Annual Meeting. The Company’s proxy statement and any other materials filed by the Company with the SEC can be obtained free of charge at the SEC’s website at </w:t>
      </w:r>
      <w:r>
        <w:rPr>
          <w:rFonts w:ascii="Arial" w:cs="Arial" w:eastAsia="Arial" w:hAnsi="Arial"/>
          <w:sz w:val="17"/>
          <w:szCs w:val="17"/>
          <w:u w:val="single" w:color="auto"/>
          <w:color w:val="auto"/>
        </w:rPr>
        <w:t>https://www.sec.gov/Archives/edgar/data/0001762303/000119312521323869/d225325ddef14a.htm</w:t>
      </w:r>
      <w:r>
        <w:rPr>
          <w:rFonts w:ascii="Arial" w:cs="Arial" w:eastAsia="Arial" w:hAnsi="Arial"/>
          <w:sz w:val="17"/>
          <w:szCs w:val="17"/>
          <w:color w:val="auto"/>
        </w:rPr>
        <w:t xml:space="preserve"> or on the Company’s website at www.avitamedical.com.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Company and its directors and executive officers and other employees may be deemed to be participants in the solicitation of proxies in respect of the Adjourned Meeting. The Company has also engaged Okapi Partners LLC, a proxy solicitation firm, to assist management with obtaining adequate votes to achieve the required quorum of at least a majority of the outstanding shares of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AVITA Medical, Inc. dated December 14, 2021</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186055</wp:posOffset>
            </wp:positionV>
            <wp:extent cx="175704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704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 ANNOUNCES ADJOURNMENT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VALENCIA, Calif. and MELBOURNE, Australia December 14, 2021 (United States) / December 15, 2021 (Australia) </w:t>
      </w:r>
      <w:r>
        <w:rPr>
          <w:rFonts w:ascii="Arial" w:cs="Arial" w:eastAsia="Arial" w:hAnsi="Arial"/>
          <w:sz w:val="16"/>
          <w:szCs w:val="16"/>
          <w:color w:val="auto"/>
        </w:rPr>
        <w:t>— AVITA Medical,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RCEL, ASX:AVH), a regenerative medicine company that is developing and commercializing a technology platform that enables point-of-care autologous skin restoration for multiple unmet needs, wishes to advise that its 2021 Annual Stockholder Meeting (the “Annual Meeting”), which was scheduled to be held today, December 14, 2021 at 1:00 p.m. Pacific Time (being Wednesday December 15 at 8.00 a.m. Australian Eastern Daylight Time (“AEDT”)), was convened and adjourned, without any business being conducted, due to the lack of the required quorum.</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required quorum for convening the Annual Meeting is a simple majority (i.e. 50%) of the Company’s common stock (calculated as of October 26, 2021) being present at the Annual Meeting. At the time the Annual Meeting was adjourned, proxies had been submitted by stockholders representing approximately 49% of the shares of the Company’s common stock outstanding and entitled to vote at the Annual Meeting (including shares of common stock underlying CHESS Depositary Interests (“CDIs”)).</w:t>
      </w:r>
    </w:p>
    <w:p>
      <w:pPr>
        <w:spacing w:after="0" w:line="1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As a result of the required quorum not being present, the Annual Meeting has been adjourned to 1:00 p.m. (Pacific Time) on Wednesday December 22, 2021 (being Thursday December 23, 2021 at 8:00 a.m. (AEDT)) (“Adjourned Annual Meeting”) to allow additional time for the Company’s stockholders and holders of the Company’s CDIs to vote on the proposals set forth in the Company’s definitive proxy statement filed with the United States Securities and Exchange Commission (“SEC”) on November 9, 2021 (United States) and the Australian Securities Exchange (“ASX”) on November 10, 2021 (Australia), and thereby satisfy the required quorum for the meeting. The Adjourned Annual Meeting will be conducted via a live webcast. The virtual meeting link provided in the proxy statement of </w:t>
      </w:r>
      <w:r>
        <w:rPr>
          <w:rFonts w:ascii="Arial" w:cs="Arial" w:eastAsia="Arial" w:hAnsi="Arial"/>
          <w:sz w:val="18"/>
          <w:szCs w:val="18"/>
          <w:u w:val="single" w:color="auto"/>
          <w:color w:val="auto"/>
        </w:rPr>
        <w:t>http://meetnow.global/MTJNRZR</w:t>
      </w:r>
      <w:r>
        <w:rPr>
          <w:rFonts w:ascii="Arial" w:cs="Arial" w:eastAsia="Arial" w:hAnsi="Arial"/>
          <w:sz w:val="18"/>
          <w:szCs w:val="18"/>
          <w:color w:val="auto"/>
        </w:rPr>
        <w:t xml:space="preserve"> can be used to access the Adjourned Annual Meeting.</w:t>
      </w:r>
    </w:p>
    <w:p>
      <w:pPr>
        <w:spacing w:after="0" w:line="19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current adjournment period, the Company will continue to solicit votes from its stockholders and CDI holders with respect to the proposals set forth in the Company’s proxy statement. The Company has engaged a proxy solicitor, Okapi Partners LLC, to assist management with obtaining adequate votes to achieve the required quorum of at least a majority of the outstanding shares of common stock (including shares of common stock underlying CDIs).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93345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7"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Medical, Inc. 28159 Avenue Stanford, Suite 220, Valencia, California 91355 USA</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020"/>
          </w:cols>
          <w:pgMar w:left="440" w:top="270" w:right="439" w:bottom="1440" w:gutter="0" w:footer="0" w:header="0"/>
        </w:sectPr>
      </w:pPr>
    </w:p>
    <w:bookmarkStart w:id="4" w:name="page5"/>
    <w:bookmarkEnd w:id="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stockholders and CDI holders of record as of the record date, being 5:00 p.m. on October 26, 2021 (Pacific Time) (being 11:00 a.m. on October 27, 2021 (AEDT)) are entitled to vote. Valid proxies and CDI Voting Instruction Forms previously submitted in respect of the Annual Meeting will be voted at the Adjourned Annual Meeting unless properly revoked, and stockholders and CDI holders who have previously submitted a valid proxy card, CDI Voting Instruction Form or otherwise voted need not take any action unless they wish to change their vote.</w:t>
      </w:r>
    </w:p>
    <w:p>
      <w:pPr>
        <w:spacing w:after="0" w:line="17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Previously, the voting cut-off date for holders of the Company’s CHESS Depositary Interests (“CDIs”) was Sunday December 12, 2021 at 5:00 pm Pacific Time, being Monday December 13, 2021 at 12:00 noon AEDT. Due to the adjournment of the Annual Meeting, the voting cut off time for CDI holders has now been extended to Monday December 20, 2021 at 5:00 p.m. Pacific Time, being Tuesday December 21, 2021 at 12:00 noon AEDT.</w:t>
      </w:r>
    </w:p>
    <w:p>
      <w:pPr>
        <w:spacing w:after="0" w:line="1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encourages all stockholders of record as at 5:00 p.m. on October 26, 2021 Pacific Time who have not yet voted, to do so by Tuesday December 21, 2021 at 5:00 p.m. Pacific Time, being Wednesday December 22 at 12:00 noon AEDT. Notwithstanding the foregoing, any votes properly received before the close of the Adjourned Annual Meeting on December 22, 2021 (United States), will be accepted.</w:t>
      </w:r>
    </w:p>
    <w:p>
      <w:pPr>
        <w:spacing w:after="0" w:line="1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Stockholders who have any questions or require any assistance with how to complete a proxy or CDI Voting Instruction Form or who do not have the required materials, may contact Okapi Partners by telephone (toll-free within North America) at +1 (877) 796-5274 or call collect outside North America at 1+ (212) 297-0720 or by email at </w:t>
      </w:r>
      <w:r>
        <w:rPr>
          <w:rFonts w:ascii="Arial" w:cs="Arial" w:eastAsia="Arial" w:hAnsi="Arial"/>
          <w:sz w:val="18"/>
          <w:szCs w:val="18"/>
          <w:u w:val="single" w:color="auto"/>
          <w:color w:val="auto"/>
        </w:rPr>
        <w:t>info@okapipartners.com</w:t>
      </w:r>
      <w:r>
        <w:rPr>
          <w:rFonts w:ascii="Arial" w:cs="Arial" w:eastAsia="Arial" w:hAnsi="Arial"/>
          <w:sz w:val="18"/>
          <w:szCs w:val="18"/>
          <w:color w:val="auto"/>
        </w:rPr>
        <w:t>.</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If the number of additional shares of common stock including shares of common stock underlying CDIs voted at the Adjourned Annual Meeting is not sufficient to achieve a quorum, the Company intends to adjourn the Annual Meeting again, which will require the Company to incur additional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2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material may be deemed to be solicitation material in respect of the Adjourned Annual Meeting to be held on December 22, 2021 (Pacific Time) (being December 23, 2021 (AEDT)). In connection with the Annual Meeting, the Company filed a definitive proxy statement with the SEC on November 9, 2021 (United States) and the ASX on November 10, 2021 (Australia). BEFORE MAKING ANY VOTING DECISIONS, STOCKHOLDERS AND CDI HOLDERS ARE URGED TO READ THE DEFINITIVE PROXY STATEMENT AND ANY OTHER RELEVANT DOCUMENTS FILED WITH THE SEC OR THE ASX, BECAUSE THEY CONTAIN IMPORTANT INFORMATION ABOUT THE ANNUAL MEETING. The definitive proxy statement was mailed to stockholders and CDI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Medical, Inc. 28159 Avenue Stanford, Suite 220, Valencia, California 91355 USA</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020"/>
          </w:cols>
          <w:pgMar w:left="440" w:top="274" w:right="439" w:bottom="1440" w:gutter="0" w:footer="0" w:header="0"/>
        </w:sectPr>
      </w:pPr>
    </w:p>
    <w:bookmarkStart w:id="5" w:name="page6"/>
    <w:bookmarkEnd w:id="5"/>
    <w:p>
      <w:pPr>
        <w:ind w:right="200"/>
        <w:spacing w:after="0" w:line="257" w:lineRule="auto"/>
        <w:rPr>
          <w:rFonts w:ascii="Arial" w:cs="Arial" w:eastAsia="Arial" w:hAnsi="Arial"/>
          <w:sz w:val="18"/>
          <w:szCs w:val="18"/>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entitled to vote at the Annual Meeting. No changes have been made to the proposals to be voted on by stockholders at the Annual Meeting. The Company’s proxy statement and any other materials filed by the Company with the SEC can be obtained free of charge at the SEC’s website at </w:t>
      </w:r>
      <w:hyperlink r:id="rId27">
        <w:r>
          <w:rPr>
            <w:rFonts w:ascii="Arial" w:cs="Arial" w:eastAsia="Arial" w:hAnsi="Arial"/>
            <w:sz w:val="18"/>
            <w:szCs w:val="18"/>
            <w:u w:val="single" w:color="auto"/>
            <w:color w:val="0000EE"/>
          </w:rPr>
          <w:t>https://www.sec.gov/Archives/edgar/data/0001762303/000119312521323869/d225325ddef14a.htm</w:t>
        </w:r>
        <w:r>
          <w:rPr>
            <w:rFonts w:ascii="Arial" w:cs="Arial" w:eastAsia="Arial" w:hAnsi="Arial"/>
            <w:sz w:val="18"/>
            <w:szCs w:val="18"/>
            <w:color w:val="0000EE"/>
          </w:rPr>
          <w:t xml:space="preserve"> </w:t>
        </w:r>
      </w:hyperlink>
      <w:r>
        <w:rPr>
          <w:rFonts w:ascii="Arial" w:cs="Arial" w:eastAsia="Arial" w:hAnsi="Arial"/>
          <w:sz w:val="18"/>
          <w:szCs w:val="18"/>
          <w:color w:val="000000"/>
        </w:rPr>
        <w:t>or</w:t>
      </w:r>
      <w:r>
        <w:rPr>
          <w:rFonts w:ascii="Arial" w:cs="Arial" w:eastAsia="Arial" w:hAnsi="Arial"/>
          <w:sz w:val="18"/>
          <w:szCs w:val="18"/>
          <w:color w:val="0000EE"/>
        </w:rPr>
        <w:t xml:space="preserve"> </w:t>
      </w:r>
      <w:r>
        <w:rPr>
          <w:rFonts w:ascii="Arial" w:cs="Arial" w:eastAsia="Arial" w:hAnsi="Arial"/>
          <w:sz w:val="18"/>
          <w:szCs w:val="18"/>
          <w:color w:val="000000"/>
        </w:rPr>
        <w:t>on the Company’s website at</w:t>
      </w:r>
      <w:r>
        <w:rPr>
          <w:rFonts w:ascii="Arial" w:cs="Arial" w:eastAsia="Arial" w:hAnsi="Arial"/>
          <w:sz w:val="18"/>
          <w:szCs w:val="18"/>
          <w:color w:val="0000EE"/>
        </w:rPr>
        <w:t xml:space="preserve"> </w:t>
      </w:r>
      <w:r>
        <w:rPr>
          <w:rFonts w:ascii="Arial" w:cs="Arial" w:eastAsia="Arial" w:hAnsi="Arial"/>
          <w:sz w:val="18"/>
          <w:szCs w:val="18"/>
          <w:u w:val="single" w:color="auto"/>
          <w:color w:val="000000"/>
        </w:rPr>
        <w:t>www.avitamedical.com</w:t>
      </w:r>
      <w:r>
        <w:rPr>
          <w:rFonts w:ascii="Arial" w:cs="Arial" w:eastAsia="Arial" w:hAnsi="Arial"/>
          <w:sz w:val="18"/>
          <w:szCs w:val="18"/>
          <w:color w:val="000000"/>
        </w:rPr>
        <w:t xml:space="preserve">. The proxy statement and any other materials filed by the Company with the ASX can be obtained free of charge at the ASX’s website </w:t>
      </w:r>
      <w:r>
        <w:rPr>
          <w:rFonts w:ascii="Arial" w:cs="Arial" w:eastAsia="Arial" w:hAnsi="Arial"/>
          <w:sz w:val="18"/>
          <w:szCs w:val="18"/>
          <w:u w:val="single" w:color="auto"/>
          <w:color w:val="000000"/>
        </w:rPr>
        <w:t>www.asx.com.au</w:t>
      </w:r>
      <w:r>
        <w:rPr>
          <w:rFonts w:ascii="Arial" w:cs="Arial" w:eastAsia="Arial" w:hAnsi="Arial"/>
          <w:sz w:val="18"/>
          <w:szCs w:val="18"/>
          <w:color w:val="000000"/>
        </w:rPr>
        <w:t xml:space="preserve"> and also the Company’s website at </w:t>
      </w:r>
      <w:r>
        <w:rPr>
          <w:rFonts w:ascii="Arial" w:cs="Arial" w:eastAsia="Arial" w:hAnsi="Arial"/>
          <w:sz w:val="18"/>
          <w:szCs w:val="18"/>
          <w:u w:val="single" w:color="auto"/>
          <w:color w:val="000000"/>
        </w:rPr>
        <w:t>www.avitamedical.com</w:t>
      </w:r>
      <w:r>
        <w:rPr>
          <w:rFonts w:ascii="Arial" w:cs="Arial" w:eastAsia="Arial" w:hAnsi="Arial"/>
          <w:sz w:val="18"/>
          <w:szCs w:val="18"/>
          <w:color w:val="000000"/>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5"/>
          <w:szCs w:val="15"/>
          <w:color w:val="auto"/>
        </w:rPr>
        <w:t>®</w:t>
      </w:r>
      <w:r>
        <w:rPr>
          <w:rFonts w:ascii="Arial" w:cs="Arial" w:eastAsia="Arial" w:hAnsi="Arial"/>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4"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Medical, Inc. 28159 Avenue Stanford, Suite 220, Valencia, California 91355 USA</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+61 (0)3 9620 3333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Mobile +61 (0)411 402 737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rudim@monsoon.com.au</w:t>
      </w:r>
    </w:p>
    <w:p>
      <w:pPr>
        <w:sectPr>
          <w:pgSz w:w="11900" w:h="16838" w:orient="portrait"/>
          <w:cols w:equalWidth="0" w:num="1">
            <w:col w:w="11020"/>
          </w:cols>
          <w:pgMar w:left="440" w:top="270" w:right="439" w:bottom="1440" w:gutter="0" w:footer="0" w:header="0"/>
          <w:type w:val="continuous"/>
        </w:sectPr>
      </w:pPr>
    </w:p>
    <w:p>
      <w:pPr>
        <w:spacing w:after="0" w:line="236"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PR20211214 AMA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Medical, Inc. 28159 Avenue Stanford, Suite 220, Valencia, California 91355 USA</w:t>
      </w:r>
      <w:r>
        <w:rPr>
          <w:sz w:val="20"/>
          <w:szCs w:val="20"/>
          <w:color w:val="auto"/>
        </w:rPr>
        <w:tab/>
      </w:r>
      <w:r>
        <w:rPr>
          <w:rFonts w:ascii="Arial" w:cs="Arial" w:eastAsia="Arial" w:hAnsi="Arial"/>
          <w:sz w:val="15"/>
          <w:szCs w:val="15"/>
          <w:color w:val="auto"/>
        </w:rPr>
        <w:t>Page 4</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27" Type="http://schemas.openxmlformats.org/officeDocument/2006/relationships/hyperlink" Target="http://www.sec.gov/Archives/edgar/data/0001762303/000119312521323869/d225325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2021-12-15T11:20:42Z</dcterms:created>
  <dcterms:modified xsi:type="dcterms:W3CDTF">2021-12-15T11:20:42Z</dcterms:modified>
</cp:coreProperties>
</file>