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Liberto Erin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AVITA MEDICAL,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RCEL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upon the satisfaction of certain performance-vesting criteria with respect to the particular portion of Restricted Stock Units.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originally granted on September 6, 2017 and vested on May 18, 2021, upon the satisfaction of a performance-based vesting condition.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vest in four equal annual installments upon the satisfaction of certain performance-based vesting criteria with respect to the particular portion of such Stock Options.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Donna Shiroma,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6245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2021-09-07T15:06:57Z</dcterms:created>
  <dcterms:modified xsi:type="dcterms:W3CDTF">2021-09-07T15:06:57Z</dcterms:modified>
</cp:coreProperties>
</file>