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Holder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based on performance-based vesting criteria.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Donna Shiroma,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4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2021-05-11T20:54:00Z</dcterms:created>
  <dcterms:modified xsi:type="dcterms:W3CDTF">2021-05-11T20:54:00Z</dcterms:modified>
</cp:coreProperties>
</file>