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AVITA Medical,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p>
      <w:pPr>
        <w:spacing w:after="0" w:line="200" w:lineRule="exact"/>
        <w:rPr>
          <w:sz w:val="24"/>
          <w:szCs w:val="24"/>
          <w:color w:val="auto"/>
        </w:rPr>
      </w:pPr>
    </w:p>
    <w:p>
      <w:pPr>
        <w:spacing w:after="0" w:line="222"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85-1021707</w:t>
      </w:r>
    </w:p>
    <w:p>
      <w:pPr>
        <w:spacing w:after="0" w:line="12" w:lineRule="exact"/>
        <w:rPr>
          <w:sz w:val="24"/>
          <w:szCs w:val="24"/>
          <w:color w:val="auto"/>
        </w:rPr>
      </w:pPr>
    </w:p>
    <w:p>
      <w:pPr>
        <w:sectPr>
          <w:pgSz w:w="11900" w:h="16838" w:orient="portrait"/>
          <w:cols w:equalWidth="0" w:num="3">
            <w:col w:w="3600" w:space="720"/>
            <w:col w:w="1680" w:space="720"/>
            <w:col w:w="2299"/>
          </w:cols>
          <w:pgMar w:left="1440" w:top="297" w:right="1440" w:bottom="1440" w:gutter="0" w:footer="0" w:header="0"/>
          <w:type w:val="continuous"/>
        </w:sectPr>
      </w:pPr>
    </w:p>
    <w:p>
      <w:pPr>
        <w:spacing w:after="0" w:line="20"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639"/>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58" w:lineRule="exact"/>
        <w:rPr>
          <w:sz w:val="24"/>
          <w:szCs w:val="24"/>
          <w:color w:val="auto"/>
        </w:rPr>
      </w:pPr>
    </w:p>
    <w:p>
      <w:pPr>
        <w:sectPr>
          <w:pgSz w:w="11900" w:h="16838" w:orient="portrait"/>
          <w:cols w:equalWidth="0" w:num="3">
            <w:col w:w="3580" w:space="720"/>
            <w:col w:w="1600" w:space="720"/>
            <w:col w:w="2399"/>
          </w:cols>
          <w:pgMar w:left="1440" w:top="29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1"/>
          <w:szCs w:val="11"/>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661.367.9170</w:t>
      </w:r>
    </w:p>
    <w:p>
      <w:pPr>
        <w:spacing w:after="0" w:line="21" w:lineRule="exact"/>
        <w:rPr>
          <w:sz w:val="24"/>
          <w:szCs w:val="24"/>
          <w:color w:val="auto"/>
        </w:rPr>
      </w:pPr>
    </w:p>
    <w:p>
      <w:pPr>
        <w:sectPr>
          <w:pgSz w:w="11900" w:h="16838" w:orient="portrait"/>
          <w:cols w:equalWidth="0" w:num="2">
            <w:col w:w="5340" w:space="720"/>
            <w:col w:w="2959"/>
          </w:cols>
          <w:pgMar w:left="1440" w:top="297"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pacing w:after="0" w:line="136" w:lineRule="exact"/>
        <w:rPr>
          <w:sz w:val="24"/>
          <w:szCs w:val="24"/>
          <w:color w:val="auto"/>
        </w:rPr>
      </w:pPr>
    </w:p>
    <w:p>
      <w:pPr>
        <w:sectPr>
          <w:pgSz w:w="11900" w:h="16838" w:orient="portrait"/>
          <w:cols w:equalWidth="0" w:num="2">
            <w:col w:w="4600" w:space="720"/>
            <w:col w:w="3699"/>
          </w:cols>
          <w:pgMar w:left="1440" w:top="29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6"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840" w:right="899"/>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 Reg Fd Disclosure; Item 8.01. Other Events.</w:t>
      </w:r>
    </w:p>
    <w:p>
      <w:pPr>
        <w:spacing w:after="0" w:line="82"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On September 20, 2022, AVITA Medical, Inc. (the “Company”) hosted an Investor Webinar and Presentation led by Dr. Mike Perry, the Company’s CEO, and Michael Holder, the Company’s CFO at 3:30pm PDT (being September 21, 2022 at 8:30am AEST). A recording of the Investor Webinar as well as a copy of the slides used in the presentation may be found at the Investors page of the Company’s website at www.avitamedical.com. A copy of the slide deck is attached hereto as Exhibit 99.1.</w:t>
      </w:r>
    </w:p>
    <w:p>
      <w:pPr>
        <w:spacing w:after="0" w:line="122" w:lineRule="exact"/>
        <w:rPr>
          <w:sz w:val="20"/>
          <w:szCs w:val="20"/>
          <w:color w:val="auto"/>
        </w:rPr>
      </w:pPr>
    </w:p>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t>The information under Item 7.01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a specific reference in such filing.</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b w:val="1"/>
          <w:bCs w:val="1"/>
          <w:color w:val="auto"/>
        </w:rPr>
        <w:t>Exhibit</w:t>
      </w:r>
    </w:p>
    <w:p>
      <w:pPr>
        <w:ind w:left="920"/>
        <w:spacing w:after="0" w:line="236" w:lineRule="auto"/>
        <w:tabs>
          <w:tab w:leader="none" w:pos="140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1"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Investor Webinar Briefing Presentation</w:t>
      </w:r>
    </w:p>
    <w:p>
      <w:pPr>
        <w:spacing w:after="0" w:line="7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ectPr>
          <w:pgSz w:w="11900" w:h="16838" w:orient="portrait"/>
          <w:cols w:equalWidth="0" w:num="1">
            <w:col w:w="9019"/>
          </w:cols>
          <w:pgMar w:left="1440" w:top="24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September 22, 2022</w:t>
      </w:r>
    </w:p>
    <w:p>
      <w:pPr>
        <w:spacing w:after="0" w:line="1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AVITA MEDICAL, INC.</w:t>
      </w:r>
    </w:p>
    <w:p>
      <w:pPr>
        <w:spacing w:after="0" w:line="152"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2"/>
          <w:szCs w:val="12"/>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12065</wp:posOffset>
            </wp:positionV>
            <wp:extent cx="161734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Donna Shiroma</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General Counsel</w:t>
      </w:r>
    </w:p>
    <w:p>
      <w:pPr>
        <w:sectPr>
          <w:pgSz w:w="11900" w:h="16838" w:orient="portrait"/>
          <w:cols w:equalWidth="0" w:num="1">
            <w:col w:w="9019"/>
          </w:cols>
          <w:pgMar w:left="1440" w:top="242" w:right="1440" w:bottom="1440" w:gutter="0" w:footer="0" w:header="0"/>
        </w:sectPr>
      </w:pPr>
    </w:p>
    <w:bookmarkStart w:id="3" w:name="page4"/>
    <w:bookmarkEnd w:id="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2022-09-22T15:11:21Z</dcterms:created>
  <dcterms:modified xsi:type="dcterms:W3CDTF">2022-09-22T15:11:21Z</dcterms:modified>
</cp:coreProperties>
</file>