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00" w:type="dxa"/>
            <w:vAlign w:val="bottom"/>
            <w:gridSpan w:val="2"/>
            <w:vMerge w:val="restart"/>
          </w:tcPr>
          <w:p>
            <w:pPr>
              <w:spacing w:after="0" w:line="256" w:lineRule="exact"/>
              <w:rPr>
                <w:rFonts w:ascii="Arial" w:cs="Arial" w:eastAsia="Arial" w:hAnsi="Arial"/>
                <w:sz w:val="24"/>
                <w:szCs w:val="24"/>
                <w:color w:val="0000EE"/>
                <w:w w:val="93"/>
              </w:rPr>
            </w:pPr>
            <w:hyperlink r:id="rId10">
              <w:r>
                <w:rPr>
                  <w:rFonts w:ascii="Arial" w:cs="Arial" w:eastAsia="Arial" w:hAnsi="Arial"/>
                  <w:sz w:val="24"/>
                  <w:szCs w:val="24"/>
                  <w:color w:val="0000EE"/>
                  <w:w w:val="93"/>
                </w:rPr>
                <w:t>CORBETT JAMES</w:t>
              </w:r>
            </w:hyperlink>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900" w:type="dxa"/>
            <w:vAlign w:val="bottom"/>
            <w:tcBorders>
              <w:bottom w:val="single" w:sz="8" w:color="0000EE"/>
            </w:tcBorders>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07/01/2021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tcPr>
          <w:p>
            <w:pPr>
              <w:ind w:left="320"/>
              <w:spacing w:after="0"/>
              <w:rPr>
                <w:sz w:val="20"/>
                <w:szCs w:val="20"/>
                <w:color w:val="auto"/>
              </w:rPr>
            </w:pPr>
            <w:r>
              <w:rPr>
                <w:rFonts w:ascii="Arial" w:cs="Arial" w:eastAsia="Arial" w:hAnsi="Arial"/>
                <w:sz w:val="15"/>
                <w:szCs w:val="15"/>
                <w:color w:val="auto"/>
              </w:rPr>
              <w:t>(First)</w:t>
            </w:r>
          </w:p>
        </w:tc>
        <w:tc>
          <w:tcPr>
            <w:tcW w:w="880" w:type="dxa"/>
            <w:vAlign w:val="bottom"/>
          </w:tcPr>
          <w:p>
            <w:pPr>
              <w:ind w:left="1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20"/>
                <w:szCs w:val="20"/>
                <w:color w:val="0000FF"/>
              </w:rPr>
              <w:t>C/O AVITA MEDICAL, INC.</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28159 AVENUE STANFORD,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AVITA Medical,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RCEL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shares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12/27/2021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42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Jonathan Miner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July 1, 2021</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James M. Corbett</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James Corbett</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38620"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2021-12-27T15:33:06Z</dcterms:created>
  <dcterms:modified xsi:type="dcterms:W3CDTF">2021-12-27T15:33:06Z</dcterms:modified>
</cp:coreProperties>
</file>