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508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5085715"/>
                    </a:xfrm>
                    <a:prstGeom prst="rect">
                      <a:avLst/>
                    </a:prstGeom>
                    <a:noFill/>
                  </pic:spPr>
                </pic:pic>
              </a:graphicData>
            </a:graphic>
          </wp:anchor>
        </w:drawing>
      </w:r>
    </w:p>
    <w:p>
      <w:pPr>
        <w:spacing w:after="0" w:line="1235"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spacing w:after="0" w:line="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REED JAN STERN</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right="220"/>
        <w:spacing w:after="0" w:line="280" w:lineRule="auto"/>
        <w:rPr>
          <w:sz w:val="20"/>
          <w:szCs w:val="20"/>
          <w:color w:val="auto"/>
        </w:rPr>
      </w:pPr>
      <w:r>
        <w:rPr>
          <w:rFonts w:ascii="Times New Roman" w:cs="Times New Roman" w:eastAsia="Times New Roman" w:hAnsi="Times New Roman"/>
          <w:sz w:val="17"/>
          <w:szCs w:val="17"/>
          <w:color w:val="0000FF"/>
        </w:rPr>
        <w:t>C/O AVITA MEDICAL 28159 AVENUE STANFORD</w:t>
      </w:r>
    </w:p>
    <w:p>
      <w:pPr>
        <w:spacing w:after="0" w:line="8"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SUITE 220 - AVITA MEDICAL</w:t>
      </w:r>
    </w:p>
    <w:p>
      <w:pPr>
        <w:spacing w:after="0" w:line="282"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1" w:lineRule="exact"/>
        <w:rPr>
          <w:sz w:val="24"/>
          <w:szCs w:val="24"/>
          <w:color w:val="auto"/>
        </w:rPr>
      </w:pPr>
    </w:p>
    <w:p>
      <w:pPr>
        <w:ind w:left="120"/>
        <w:spacing w:after="0"/>
        <w:tabs>
          <w:tab w:leader="none" w:pos="1320" w:val="left"/>
          <w:tab w:leader="none" w:pos="2540" w:val="left"/>
        </w:tabs>
        <w:rPr>
          <w:sz w:val="20"/>
          <w:szCs w:val="20"/>
          <w:color w:val="auto"/>
        </w:rPr>
      </w:pPr>
      <w:r>
        <w:rPr>
          <w:rFonts w:ascii="Times New Roman" w:cs="Times New Roman" w:eastAsia="Times New Roman" w:hAnsi="Times New Roman"/>
          <w:sz w:val="17"/>
          <w:szCs w:val="17"/>
          <w:color w:val="0000FF"/>
        </w:rPr>
        <w:t>VALENCIA</w:t>
      </w:r>
      <w:r>
        <w:rPr>
          <w:sz w:val="20"/>
          <w:szCs w:val="20"/>
          <w:color w:val="auto"/>
        </w:rPr>
        <w:tab/>
      </w:r>
      <w:r>
        <w:rPr>
          <w:rFonts w:ascii="Times New Roman" w:cs="Times New Roman" w:eastAsia="Times New Roman" w:hAnsi="Times New Roman"/>
          <w:sz w:val="17"/>
          <w:szCs w:val="17"/>
          <w:color w:val="0000FF"/>
        </w:rPr>
        <w:t>CA</w:t>
      </w:r>
      <w:r>
        <w:rPr>
          <w:sz w:val="20"/>
          <w:szCs w:val="20"/>
          <w:color w:val="auto"/>
        </w:rPr>
        <w:tab/>
      </w:r>
      <w:r>
        <w:rPr>
          <w:rFonts w:ascii="Times New Roman" w:cs="Times New Roman" w:eastAsia="Times New Roman" w:hAnsi="Times New Roman"/>
          <w:sz w:val="16"/>
          <w:szCs w:val="16"/>
          <w:color w:val="0000FF"/>
        </w:rPr>
        <w:t>91355</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60" w:type="dxa"/>
            <w:vAlign w:val="bottom"/>
            <w:gridSpan w:val="3"/>
          </w:tcPr>
          <w:p>
            <w:pPr>
              <w:spacing w:after="0" w:line="142"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AVITA Medical,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RCEL</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20" w:type="dxa"/>
            <w:vAlign w:val="bottom"/>
          </w:tcPr>
          <w:p>
            <w:pPr>
              <w:spacing w:after="0"/>
              <w:rPr>
                <w:sz w:val="3"/>
                <w:szCs w:val="3"/>
                <w:color w:val="auto"/>
              </w:rPr>
            </w:pPr>
          </w:p>
        </w:tc>
        <w:tc>
          <w:tcPr>
            <w:tcW w:w="202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620" w:type="dxa"/>
            <w:vAlign w:val="bottom"/>
            <w:tcBorders>
              <w:bottom w:val="single" w:sz="8" w:color="0000EE"/>
            </w:tcBorders>
          </w:tcPr>
          <w:p>
            <w:pPr>
              <w:spacing w:after="0"/>
              <w:rPr>
                <w:sz w:val="3"/>
                <w:szCs w:val="3"/>
                <w:color w:val="auto"/>
              </w:rPr>
            </w:pPr>
          </w:p>
        </w:tc>
        <w:tc>
          <w:tcPr>
            <w:tcW w:w="20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49"/>
        </w:trPr>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60" w:type="dxa"/>
            <w:vAlign w:val="bottom"/>
            <w:vMerge w:val="continue"/>
          </w:tcPr>
          <w:p>
            <w:pPr>
              <w:spacing w:after="0"/>
              <w:rPr>
                <w:sz w:val="12"/>
                <w:szCs w:val="12"/>
                <w:color w:val="auto"/>
              </w:rPr>
            </w:pPr>
          </w:p>
        </w:tc>
        <w:tc>
          <w:tcPr>
            <w:tcW w:w="14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8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1620" w:type="dxa"/>
            <w:vAlign w:val="bottom"/>
            <w:tcBorders>
              <w:bottom w:val="single" w:sz="8" w:color="2C2C2C"/>
            </w:tcBorders>
          </w:tcPr>
          <w:p>
            <w:pPr>
              <w:spacing w:after="0"/>
              <w:rPr>
                <w:sz w:val="14"/>
                <w:szCs w:val="14"/>
                <w:color w:val="auto"/>
              </w:rPr>
            </w:pPr>
          </w:p>
        </w:tc>
        <w:tc>
          <w:tcPr>
            <w:tcW w:w="2020" w:type="dxa"/>
            <w:vAlign w:val="bottom"/>
            <w:tcBorders>
              <w:bottom w:val="single" w:sz="8" w:color="2C2C2C"/>
            </w:tcBorders>
          </w:tcPr>
          <w:p>
            <w:pPr>
              <w:spacing w:after="0"/>
              <w:rPr>
                <w:sz w:val="14"/>
                <w:szCs w:val="14"/>
                <w:color w:val="auto"/>
              </w:rPr>
            </w:pPr>
          </w:p>
        </w:tc>
        <w:tc>
          <w:tcPr>
            <w:tcW w:w="180" w:type="dxa"/>
            <w:vAlign w:val="bottom"/>
          </w:tcPr>
          <w:p>
            <w:pPr>
              <w:spacing w:after="0"/>
              <w:rPr>
                <w:sz w:val="14"/>
                <w:szCs w:val="14"/>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81"/>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15"/>
                <w:szCs w:val="15"/>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7"/>
        </w:trPr>
        <w:tc>
          <w:tcPr>
            <w:tcW w:w="18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06/03/2026</w:t>
            </w:r>
          </w:p>
        </w:tc>
        <w:tc>
          <w:tcPr>
            <w:tcW w:w="2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tcPr>
          <w:p>
            <w:pPr>
              <w:spacing w:after="0"/>
              <w:rPr>
                <w:sz w:val="24"/>
                <w:szCs w:val="24"/>
                <w:color w:val="auto"/>
              </w:rPr>
            </w:pPr>
          </w:p>
        </w:tc>
        <w:tc>
          <w:tcPr>
            <w:tcW w:w="202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4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200" w:lineRule="exact"/>
        <w:rPr>
          <w:sz w:val="24"/>
          <w:szCs w:val="24"/>
          <w:color w:val="auto"/>
        </w:rPr>
      </w:pPr>
    </w:p>
    <w:p>
      <w:pPr>
        <w:sectPr>
          <w:pgSz w:w="11900" w:h="16838" w:orient="portrait"/>
          <w:cols w:equalWidth="0" w:num="2">
            <w:col w:w="3120" w:space="720"/>
            <w:col w:w="7240"/>
          </w:cols>
          <w:pgMar w:left="460" w:top="217" w:right="359" w:bottom="1440" w:gutter="0" w:footer="0" w:header="0"/>
          <w:type w:val="continuous"/>
        </w:sectPr>
      </w:pPr>
    </w:p>
    <w:p>
      <w:pPr>
        <w:spacing w:after="0" w:line="5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85"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gridSpan w:val="2"/>
          </w:tcPr>
          <w:p>
            <w:pPr>
              <w:ind w:left="82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3"/>
                <w:szCs w:val="13"/>
                <w:color w:val="auto"/>
              </w:rPr>
            </w:pPr>
          </w:p>
        </w:tc>
        <w:tc>
          <w:tcPr>
            <w:tcW w:w="172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20"/>
              <w:spacing w:after="0" w:line="128"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rPr>
                <w:sz w:val="11"/>
                <w:szCs w:val="11"/>
                <w:color w:val="auto"/>
              </w:rPr>
            </w:pPr>
          </w:p>
        </w:tc>
        <w:tc>
          <w:tcPr>
            <w:tcW w:w="9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720" w:type="dxa"/>
            <w:vAlign w:val="bottom"/>
            <w:gridSpan w:val="4"/>
          </w:tcPr>
          <w:p>
            <w:pPr>
              <w:ind w:left="20"/>
              <w:spacing w:after="0" w:line="128" w:lineRule="exact"/>
              <w:rPr>
                <w:sz w:val="20"/>
                <w:szCs w:val="20"/>
                <w:color w:val="auto"/>
              </w:rPr>
            </w:pPr>
            <w:r>
              <w:rPr>
                <w:rFonts w:ascii="Arial" w:cs="Arial" w:eastAsia="Arial" w:hAnsi="Arial"/>
                <w:sz w:val="12"/>
                <w:szCs w:val="12"/>
                <w:b w:val="1"/>
                <w:bCs w:val="1"/>
                <w:color w:val="auto"/>
                <w:w w:val="95"/>
              </w:rPr>
              <w:t>Disposed Of (D) (Instr. 3, 4 and</w:t>
            </w:r>
          </w:p>
        </w:tc>
        <w:tc>
          <w:tcPr>
            <w:tcW w:w="14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80" w:type="dxa"/>
            <w:vAlign w:val="bottom"/>
            <w:gridSpan w:val="2"/>
          </w:tcPr>
          <w:p>
            <w:pPr>
              <w:ind w:left="820"/>
              <w:spacing w:after="0" w:line="129"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5)</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56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(A) or</w:t>
            </w:r>
          </w:p>
        </w:tc>
        <w:tc>
          <w:tcPr>
            <w:tcW w:w="540" w:type="dxa"/>
            <w:vAlign w:val="bottom"/>
            <w:vMerge w:val="restart"/>
          </w:tcPr>
          <w:p>
            <w:pPr>
              <w:jc w:val="right"/>
              <w:ind w:right="59"/>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54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2"/>
          </w:tcPr>
          <w:p>
            <w:pPr>
              <w:ind w:left="900"/>
              <w:spacing w:after="0"/>
              <w:rPr>
                <w:sz w:val="20"/>
                <w:szCs w:val="20"/>
                <w:color w:val="auto"/>
              </w:rPr>
            </w:pPr>
            <w:r>
              <w:rPr>
                <w:rFonts w:ascii="Times New Roman" w:cs="Times New Roman" w:eastAsia="Times New Roman" w:hAnsi="Times New Roman"/>
                <w:sz w:val="17"/>
                <w:szCs w:val="17"/>
                <w:color w:val="0000FF"/>
              </w:rPr>
              <w:t>01/20/2026</w:t>
            </w:r>
          </w:p>
        </w:tc>
        <w:tc>
          <w:tcPr>
            <w:tcW w:w="5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2"/>
          </w:tcPr>
          <w:p>
            <w:pPr>
              <w:ind w:left="120"/>
              <w:spacing w:after="0"/>
              <w:rPr>
                <w:sz w:val="20"/>
                <w:szCs w:val="20"/>
                <w:color w:val="auto"/>
              </w:rPr>
            </w:pPr>
            <w:r>
              <w:rPr>
                <w:rFonts w:ascii="Times New Roman" w:cs="Times New Roman" w:eastAsia="Times New Roman" w:hAnsi="Times New Roman"/>
                <w:sz w:val="17"/>
                <w:szCs w:val="17"/>
                <w:color w:val="0000FF"/>
              </w:rPr>
              <w:t>22,214</w:t>
            </w:r>
          </w:p>
        </w:tc>
        <w:tc>
          <w:tcPr>
            <w:tcW w:w="5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1"/>
                <w:szCs w:val="11"/>
                <w:color w:val="008000"/>
              </w:rPr>
              <w:t>(1)</w:t>
            </w:r>
          </w:p>
        </w:tc>
        <w:tc>
          <w:tcPr>
            <w:tcW w:w="1340" w:type="dxa"/>
            <w:vAlign w:val="bottom"/>
            <w:tcBorders>
              <w:bottom w:val="single" w:sz="8" w:color="2C2C2C"/>
            </w:tcBorders>
            <w:gridSpan w:val="3"/>
          </w:tcPr>
          <w:p>
            <w:pPr>
              <w:ind w:left="420"/>
              <w:spacing w:after="0"/>
              <w:rPr>
                <w:sz w:val="20"/>
                <w:szCs w:val="20"/>
                <w:color w:val="auto"/>
              </w:rPr>
            </w:pPr>
            <w:r>
              <w:rPr>
                <w:rFonts w:ascii="Times New Roman" w:cs="Times New Roman" w:eastAsia="Times New Roman" w:hAnsi="Times New Roman"/>
                <w:sz w:val="17"/>
                <w:szCs w:val="17"/>
                <w:color w:val="0000FF"/>
              </w:rPr>
              <w:t>73,225</w:t>
            </w:r>
            <w:r>
              <w:rPr>
                <w:rFonts w:ascii="Times New Roman" w:cs="Times New Roman" w:eastAsia="Times New Roman" w:hAnsi="Times New Roman"/>
                <w:sz w:val="21"/>
                <w:szCs w:val="21"/>
                <w:color w:val="008000"/>
                <w:vertAlign w:val="superscript"/>
              </w:rPr>
              <w:t>(2)</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60" w:type="dxa"/>
            <w:vAlign w:val="bottom"/>
            <w:gridSpan w:val="11"/>
          </w:tcPr>
          <w:p>
            <w:pPr>
              <w:jc w:val="right"/>
              <w:ind w:right="59"/>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00" w:type="dxa"/>
            <w:vAlign w:val="bottom"/>
            <w:gridSpan w:val="2"/>
          </w:tcPr>
          <w:p>
            <w:pPr>
              <w:ind w:left="12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6"/>
              </w:rPr>
              <w:t>Transaction</w:t>
            </w:r>
          </w:p>
        </w:tc>
        <w:tc>
          <w:tcPr>
            <w:tcW w:w="56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500" w:type="dxa"/>
            <w:vAlign w:val="bottom"/>
          </w:tcPr>
          <w:p>
            <w:pPr>
              <w:spacing w:after="0"/>
              <w:rPr>
                <w:sz w:val="11"/>
                <w:szCs w:val="11"/>
                <w:color w:val="auto"/>
              </w:rPr>
            </w:pPr>
          </w:p>
        </w:tc>
        <w:tc>
          <w:tcPr>
            <w:tcW w:w="12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9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3"/>
              </w:rPr>
              <w:t>(Month/Day/Year)</w:t>
            </w:r>
          </w:p>
        </w:tc>
        <w:tc>
          <w:tcPr>
            <w:tcW w:w="50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00" w:type="dxa"/>
            <w:vAlign w:val="bottom"/>
            <w:gridSpan w:val="2"/>
          </w:tcPr>
          <w:p>
            <w:pPr>
              <w:ind w:left="12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60" w:type="dxa"/>
            <w:vAlign w:val="bottom"/>
          </w:tcPr>
          <w:p>
            <w:pPr>
              <w:ind w:left="12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Options</w:t>
            </w:r>
          </w:p>
        </w:tc>
        <w:tc>
          <w:tcPr>
            <w:tcW w:w="780" w:type="dxa"/>
            <w:vAlign w:val="bottom"/>
          </w:tcPr>
          <w:p>
            <w:pPr>
              <w:ind w:left="200"/>
              <w:spacing w:after="0" w:line="193"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3.77</w:t>
            </w:r>
            <w:r>
              <w:rPr>
                <w:rFonts w:ascii="Times New Roman" w:cs="Times New Roman" w:eastAsia="Times New Roman" w:hAnsi="Times New Roman"/>
                <w:sz w:val="21"/>
                <w:szCs w:val="21"/>
                <w:color w:val="008000"/>
                <w:vertAlign w:val="superscript"/>
              </w:rPr>
              <w:t>(3)</w:t>
            </w:r>
          </w:p>
        </w:tc>
        <w:tc>
          <w:tcPr>
            <w:tcW w:w="1040" w:type="dxa"/>
            <w:vAlign w:val="bottom"/>
          </w:tcPr>
          <w:p>
            <w:pPr>
              <w:jc w:val="right"/>
              <w:ind w:right="140"/>
              <w:spacing w:after="0"/>
              <w:rPr>
                <w:sz w:val="20"/>
                <w:szCs w:val="20"/>
                <w:color w:val="auto"/>
              </w:rPr>
            </w:pPr>
            <w:r>
              <w:rPr>
                <w:rFonts w:ascii="Times New Roman" w:cs="Times New Roman" w:eastAsia="Times New Roman" w:hAnsi="Times New Roman"/>
                <w:sz w:val="13"/>
                <w:szCs w:val="13"/>
                <w:color w:val="0000FF"/>
              </w:rPr>
              <w:t>01/20/2026</w:t>
            </w:r>
          </w:p>
        </w:tc>
        <w:tc>
          <w:tcPr>
            <w:tcW w:w="1140" w:type="dxa"/>
            <w:vAlign w:val="bottom"/>
          </w:tcPr>
          <w:p>
            <w:pPr>
              <w:spacing w:after="0"/>
              <w:rPr>
                <w:sz w:val="16"/>
                <w:szCs w:val="16"/>
                <w:color w:val="auto"/>
              </w:rPr>
            </w:pPr>
          </w:p>
        </w:tc>
        <w:tc>
          <w:tcPr>
            <w:tcW w:w="74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60" w:type="dxa"/>
            <w:vAlign w:val="bottom"/>
          </w:tcPr>
          <w:p>
            <w:pPr>
              <w:ind w:left="140"/>
              <w:spacing w:after="0"/>
              <w:rPr>
                <w:sz w:val="20"/>
                <w:szCs w:val="20"/>
                <w:color w:val="auto"/>
              </w:rPr>
            </w:pPr>
            <w:r>
              <w:rPr>
                <w:rFonts w:ascii="Times New Roman" w:cs="Times New Roman" w:eastAsia="Times New Roman" w:hAnsi="Times New Roman"/>
                <w:sz w:val="13"/>
                <w:szCs w:val="13"/>
                <w:color w:val="0000FF"/>
              </w:rPr>
              <w:t>16,133</w:t>
            </w:r>
          </w:p>
        </w:tc>
        <w:tc>
          <w:tcPr>
            <w:tcW w:w="340" w:type="dxa"/>
            <w:vAlign w:val="bottom"/>
          </w:tcPr>
          <w:p>
            <w:pPr>
              <w:spacing w:after="0"/>
              <w:rPr>
                <w:sz w:val="16"/>
                <w:szCs w:val="16"/>
                <w:color w:val="auto"/>
              </w:rPr>
            </w:pPr>
          </w:p>
        </w:tc>
        <w:tc>
          <w:tcPr>
            <w:tcW w:w="7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01/20/2027</w:t>
            </w: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01/20/2036</w:t>
            </w: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16,133</w:t>
            </w:r>
          </w:p>
        </w:tc>
        <w:tc>
          <w:tcPr>
            <w:tcW w:w="760" w:type="dxa"/>
            <w:vAlign w:val="bottom"/>
            <w:gridSpan w:val="2"/>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220"/>
              <w:spacing w:after="0"/>
              <w:rPr>
                <w:sz w:val="20"/>
                <w:szCs w:val="20"/>
                <w:color w:val="auto"/>
              </w:rPr>
            </w:pPr>
            <w:r>
              <w:rPr>
                <w:rFonts w:ascii="Times New Roman" w:cs="Times New Roman" w:eastAsia="Times New Roman" w:hAnsi="Times New Roman"/>
                <w:sz w:val="13"/>
                <w:szCs w:val="13"/>
                <w:color w:val="0000FF"/>
                <w:w w:val="94"/>
              </w:rPr>
              <w:t>16,133</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5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ind w:left="4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180" w:firstLine="2"/>
        <w:spacing w:after="0" w:line="241"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an award of restricted stock units (the "RSUs"), each RSU representing a contingent right to be issued one share of Common Stock of the Company (the "Common Stock"), that are subject to time-based vesting criteria. These RSUs vest on the date 12 months following the grant date of January 20, 2026. This grant of RSUs was subject to the approval of the Company's stockholders, which was obtained on June 3, 2026.</w:t>
      </w:r>
    </w:p>
    <w:p>
      <w:pPr>
        <w:spacing w:after="0" w:line="2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unvested RSUs.</w:t>
      </w:r>
    </w:p>
    <w:p>
      <w:pPr>
        <w:spacing w:after="0" w:line="43" w:lineRule="exact"/>
        <w:rPr>
          <w:rFonts w:ascii="Times New Roman" w:cs="Times New Roman" w:eastAsia="Times New Roman" w:hAnsi="Times New Roman"/>
          <w:sz w:val="13"/>
          <w:szCs w:val="13"/>
          <w:color w:val="008000"/>
        </w:rPr>
      </w:pPr>
    </w:p>
    <w:p>
      <w:pPr>
        <w:ind w:left="40" w:right="320" w:firstLine="2"/>
        <w:spacing w:after="0" w:line="241"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January 5, 2026, the Board of Directors approved a grant of 16,133 options to acquire 16,133 shares of Common Stock to each of its non-executive directors, with a grant date of January 20, 2026 (the "Grant Date") and an exercise price equal to the closing price of a share of Common Stock on Nasdaq on the Grant Date of $3.77. This option grant was subject to the approval of the Company's stockholders, which was obtained on June 3, 2026.</w:t>
      </w:r>
    </w:p>
    <w:p>
      <w:pPr>
        <w:spacing w:after="0" w:line="3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Nicole Kelsey, by power of</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06/04/2026</w:t>
            </w:r>
          </w:p>
        </w:tc>
        <w:tc>
          <w:tcPr>
            <w:tcW w:w="0" w:type="dxa"/>
            <w:vAlign w:val="bottom"/>
          </w:tcPr>
          <w:p>
            <w:pPr>
              <w:spacing w:after="0"/>
              <w:rPr>
                <w:sz w:val="1"/>
                <w:szCs w:val="1"/>
                <w:color w:val="auto"/>
              </w:rPr>
            </w:pPr>
          </w:p>
        </w:tc>
      </w:tr>
      <w:tr>
        <w:trPr>
          <w:trHeight w:val="88"/>
        </w:trPr>
        <w:tc>
          <w:tcPr>
            <w:tcW w:w="2020" w:type="dxa"/>
            <w:vAlign w:val="bottom"/>
            <w:tcBorders>
              <w:top w:val="single" w:sz="8" w:color="auto"/>
              <w:bottom w:val="single" w:sz="8" w:color="auto"/>
            </w:tcBorders>
            <w:gridSpan w:val="2"/>
            <w:vMerge w:val="restart"/>
          </w:tcPr>
          <w:p>
            <w:pPr>
              <w:spacing w:after="0" w:line="186" w:lineRule="exact"/>
              <w:rPr>
                <w:sz w:val="20"/>
                <w:szCs w:val="20"/>
                <w:color w:val="auto"/>
              </w:rPr>
            </w:pPr>
            <w:r>
              <w:rPr>
                <w:rFonts w:ascii="Times New Roman" w:cs="Times New Roman" w:eastAsia="Times New Roman" w:hAnsi="Times New Roman"/>
                <w:sz w:val="17"/>
                <w:szCs w:val="17"/>
                <w:color w:val="0000FF"/>
              </w:rPr>
              <w:t>attorney</w:t>
            </w:r>
          </w:p>
        </w:tc>
        <w:tc>
          <w:tcPr>
            <w:tcW w:w="18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020" w:type="dxa"/>
            <w:vAlign w:val="bottom"/>
            <w:gridSpan w:val="2"/>
            <w:vMerge w:val="continue"/>
          </w:tcPr>
          <w:p>
            <w:pPr>
              <w:spacing w:after="0"/>
              <w:rPr>
                <w:sz w:val="7"/>
                <w:szCs w:val="7"/>
                <w:color w:val="auto"/>
              </w:rPr>
            </w:pPr>
          </w:p>
        </w:tc>
        <w:tc>
          <w:tcPr>
            <w:tcW w:w="18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40" w:type="dxa"/>
            <w:vAlign w:val="bottom"/>
            <w:shd w:val="clear" w:color="auto" w:fill="000000"/>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124181" TargetMode="External"/><Relationship Id="rId14" Type="http://schemas.openxmlformats.org/officeDocument/2006/relationships/hyperlink" Target="http://www.sec.gov/cgi-bin/browse-edgar?action=getcompany&amp;CIK=000176230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2026-06-04T18:10:33Z</dcterms:created>
  <dcterms:modified xsi:type="dcterms:W3CDTF">2026-06-04T18:10:33Z</dcterms:modified>
</cp:coreProperties>
</file>