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CORBETT JAMES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900"/>
        <w:spacing w:after="0" w:line="340" w:lineRule="auto"/>
        <w:rPr>
          <w:sz w:val="20"/>
          <w:szCs w:val="20"/>
          <w:color w:val="auto"/>
        </w:rPr>
      </w:pPr>
      <w:r>
        <w:rPr>
          <w:rFonts w:ascii="Times New Roman" w:cs="Times New Roman" w:eastAsia="Times New Roman" w:hAnsi="Times New Roman"/>
          <w:sz w:val="16"/>
          <w:szCs w:val="16"/>
          <w:color w:val="0000FF"/>
        </w:rPr>
        <w:t>28159 AVENUE STANFORD SUITE 220 - AVITA MEDICAL</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AVITA Medical,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RCEL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425"/>
        <w:spacing w:after="0"/>
        <w:rPr>
          <w:sz w:val="20"/>
          <w:szCs w:val="20"/>
          <w:color w:val="auto"/>
        </w:rPr>
      </w:pPr>
      <w:r>
        <w:rPr>
          <w:rFonts w:ascii="Times New Roman" w:cs="Times New Roman" w:eastAsia="Times New Roman" w:hAnsi="Times New Roman"/>
          <w:sz w:val="17"/>
          <w:szCs w:val="17"/>
          <w:color w:val="0000FF"/>
        </w:rPr>
        <w:t>CEO</w:t>
      </w:r>
    </w:p>
    <w:p>
      <w:pPr>
        <w:spacing w:after="0" w:line="403"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VALENCIA</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91355</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ind w:left="180"/>
              <w:spacing w:after="0" w:line="20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8.73</w:t>
            </w:r>
            <w:r>
              <w:rPr>
                <w:rFonts w:ascii="Times New Roman" w:cs="Times New Roman" w:eastAsia="Times New Roman" w:hAnsi="Times New Roman"/>
                <w:sz w:val="21"/>
                <w:szCs w:val="21"/>
                <w:color w:val="008000"/>
                <w:vertAlign w:val="superscript"/>
              </w:rPr>
              <w:t>(1)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01/21/2025</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520,000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01/21/2035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520,000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520,000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7, 2025, the Board of Directors approved a grant of 520,000 options to acquire 520,000 shares of Common Stock of the Company (the "Common Stock") to Mr. Corbett, with an effective grant date of January 21, 2025 (the "Grant Date") and an exercise price equal to the closing price of a share of Common Stock on Nasdaq on the Grant Date of $8.73. This grant was subject to the approval of the Company's stockholders, which was obtained on June 4, 2025.</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vest in three equal annual installments beginning on the date 12 months following the grant date of January 21, 2025.</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Nicole Kelsey, by power of</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06/05/2025</w:t>
            </w:r>
          </w:p>
        </w:tc>
        <w:tc>
          <w:tcPr>
            <w:tcW w:w="0" w:type="dxa"/>
            <w:vAlign w:val="bottom"/>
          </w:tcPr>
          <w:p>
            <w:pPr>
              <w:spacing w:after="0"/>
              <w:rPr>
                <w:sz w:val="1"/>
                <w:szCs w:val="1"/>
                <w:color w:val="auto"/>
              </w:rPr>
            </w:pPr>
          </w:p>
        </w:tc>
      </w:tr>
      <w:tr>
        <w:trPr>
          <w:trHeight w:val="87"/>
        </w:trPr>
        <w:tc>
          <w:tcPr>
            <w:tcW w:w="54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3"/>
              </w:rPr>
              <w:t>attorney</w:t>
            </w:r>
          </w:p>
        </w:tc>
        <w:tc>
          <w:tcPr>
            <w:tcW w:w="166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8620"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2025-06-05T15:35:41Z</dcterms:created>
  <dcterms:modified xsi:type="dcterms:W3CDTF">2025-06-05T15:35:41Z</dcterms:modified>
</cp:coreProperties>
</file>