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Crowe Suzanne</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AVITA Medical,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RCEL</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AVITA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12/12/2022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28159 AVENUE STANFORD, SUITE 220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VALENCIA</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91355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12/12/2022</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ind w:right="3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12,589</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line="312" w:lineRule="exact"/>
              <w:rPr>
                <w:sz w:val="20"/>
                <w:szCs w:val="20"/>
                <w:color w:val="auto"/>
              </w:rPr>
            </w:pPr>
            <w:r>
              <w:rPr>
                <w:rFonts w:ascii="Times New Roman" w:cs="Times New Roman" w:eastAsia="Times New Roman" w:hAnsi="Times New Roman"/>
                <w:sz w:val="33"/>
                <w:szCs w:val="33"/>
                <w:color w:val="0000FF"/>
                <w:vertAlign w:val="subscript"/>
              </w:rPr>
              <w:t>21,051</w:t>
            </w:r>
            <w:r>
              <w:rPr>
                <w:rFonts w:ascii="Times New Roman" w:cs="Times New Roman" w:eastAsia="Times New Roman" w:hAnsi="Times New Roman"/>
                <w:sz w:val="11"/>
                <w:szCs w:val="11"/>
                <w:color w:val="008000"/>
              </w:rPr>
              <w:t>(2)(3)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12/12/2022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5,395</w:t>
            </w:r>
          </w:p>
        </w:tc>
        <w:tc>
          <w:tcPr>
            <w:tcW w:w="340" w:type="dxa"/>
            <w:vAlign w:val="bottom"/>
          </w:tcPr>
          <w:p>
            <w:pPr>
              <w:spacing w:after="0"/>
              <w:rPr>
                <w:sz w:val="12"/>
                <w:szCs w:val="12"/>
                <w:color w:val="auto"/>
              </w:rPr>
            </w:pP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12/12/2032</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5,395</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5,395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representing a contingent right to be issued one share of Common Stock, that are subject to time-based vesting criteria. These RSUs vest on the date 12 months following the grant date.</w:t>
      </w:r>
    </w:p>
    <w:p>
      <w:pPr>
        <w:spacing w:after="0" w:line="1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20,560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Person's 20,560 CDIs translate into 4,112 of the shares of Common Stock set forth above.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on the date 12 months following the grant 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Donna Shiroma, by power</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12/14/2022</w:t>
            </w:r>
          </w:p>
        </w:tc>
        <w:tc>
          <w:tcPr>
            <w:tcW w:w="0" w:type="dxa"/>
            <w:vAlign w:val="bottom"/>
          </w:tcPr>
          <w:p>
            <w:pPr>
              <w:spacing w:after="0"/>
              <w:rPr>
                <w:sz w:val="1"/>
                <w:szCs w:val="1"/>
                <w:color w:val="auto"/>
              </w:rPr>
            </w:pPr>
          </w:p>
        </w:tc>
      </w:tr>
      <w:tr>
        <w:trPr>
          <w:trHeight w:val="84"/>
        </w:trPr>
        <w:tc>
          <w:tcPr>
            <w:tcW w:w="7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of attorney</w:t>
            </w:r>
          </w:p>
        </w:tc>
        <w:tc>
          <w:tcPr>
            <w:tcW w:w="12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40" w:type="dxa"/>
            <w:vAlign w:val="bottom"/>
            <w:tcBorders>
              <w:top w:val="single" w:sz="8" w:color="auto"/>
              <w:bottom w:val="single" w:sz="8" w:color="auto"/>
            </w:tcBorders>
            <w:vMerge w:val="continue"/>
          </w:tcPr>
          <w:p>
            <w:pPr>
              <w:spacing w:after="0"/>
              <w:rPr>
                <w:sz w:val="7"/>
                <w:szCs w:val="7"/>
                <w:color w:val="auto"/>
              </w:rPr>
            </w:pPr>
          </w:p>
        </w:tc>
        <w:tc>
          <w:tcPr>
            <w:tcW w:w="12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242"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2022-12-14T16:30:15Z</dcterms:created>
  <dcterms:modified xsi:type="dcterms:W3CDTF">2022-12-14T16:30:15Z</dcterms:modified>
</cp:coreProperties>
</file>