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February 9, 2023, AVITA Medical, Inc. (the “Company”) issued a press release announcing it will release its fourth quarter and full year 2022 financial results after the close of the U.S. financial markets on Thursday, February 23, 2023. The press release also announced that the Company will host a conference call and webcast that day at 1:30 p.m. Pacific Time (being Friday, February 24, 2023, at 8:30 a.m. Australian Eastern Daylight Time) to discuss its financial results, business highlights, and 2023 revenue guidance. A copy of the Company’s press release is attached hereto as Exhibit 99.1 and is incorporated herein by reference.</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8.01 and in the press release furnished hereto as Exhibit 99.1 is not to be considered “filed” for purposes of the Exchange Act or incorporated by reference in any filing under the Securities Act of 1933, as amended, or the Exchange Act, except as shall be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3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8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AVITA Medical to Announce Fourth Quarter and Full Year 2022 Financial Results and Provide 2023 Financial Guidance</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05"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18415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8"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to Announce Fourth Quarter and Full Year 2022 Financial Results and Provide 2023 Financial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Valencia, Calif., and MELBOURNE, Australia, February 9, 2023 (GLOBE NEWSWIRE) </w:t>
      </w:r>
      <w:r>
        <w:rPr>
          <w:rFonts w:ascii="Times New Roman" w:cs="Times New Roman" w:eastAsia="Times New Roman" w:hAnsi="Times New Roman"/>
          <w:sz w:val="18"/>
          <w:szCs w:val="18"/>
          <w:color w:val="auto"/>
        </w:rPr>
        <w:t>— AVITA Medical, Inc. (NASDAQ: RCEL, ASX: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AVH), a regenerative medicine company leading the development and commercialization of first-in-class devices and autologous cellular therapies for skin restoration, announced today that it will report its fourth quarter and full year 2022 financial results after the close of the U.S. financial markets on Thursday, February 23, 2023. AVITA Medical will host a conference call and webcast that day at 1:30 p.m. Pacific Time (Friday, February 24, 2023, at 8:30 a.m. Australian Eastern Daylight Time) to discuss its financial results, business highlights, and 2023 revenue guidance.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To access the live call via telephone, please register in advance using the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registering, each participant will receive an email confirmation with dial-in numbers and a unique personal PIN that can be used to join the call.</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live webcast of the call may be accessed by visiting the Events section of the AVITA Medical’s website at </w:t>
      </w:r>
      <w:r>
        <w:rPr>
          <w:rFonts w:ascii="Times New Roman" w:cs="Times New Roman" w:eastAsia="Times New Roman" w:hAnsi="Times New Roman"/>
          <w:sz w:val="18"/>
          <w:szCs w:val="18"/>
          <w:u w:val="single" w:color="auto"/>
          <w:color w:val="auto"/>
        </w:rPr>
        <w:t>ir.avitamedical.com</w:t>
      </w:r>
      <w:r>
        <w:rPr>
          <w:rFonts w:ascii="Times New Roman" w:cs="Times New Roman" w:eastAsia="Times New Roman" w:hAnsi="Times New Roman"/>
          <w:sz w:val="18"/>
          <w:szCs w:val="18"/>
          <w:color w:val="auto"/>
        </w:rPr>
        <w:t>. A replay of the webcast will be available shortly after the conclusion of the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07"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ectPr>
          <w:pgSz w:w="11900" w:h="16838" w:orient="portrait"/>
          <w:cols w:equalWidth="0" w:num="1">
            <w:col w:w="11020"/>
          </w:cols>
          <w:pgMar w:left="440" w:top="117" w:right="439" w:bottom="1440" w:gutter="0" w:footer="0" w:header="0"/>
        </w:sectPr>
      </w:pPr>
    </w:p>
    <w:bookmarkStart w:id="4" w:name="page5"/>
    <w:bookmarkEnd w:id="4"/>
    <w:p>
      <w:pPr>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media@avitamedical.com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2023-02-10T15:22:15Z</dcterms:created>
  <dcterms:modified xsi:type="dcterms:W3CDTF">2023-02-10T15:22:15Z</dcterms:modified>
</cp:coreProperties>
</file>