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On April 20, 2023, AVITA Medical, Inc. (the “Company”) issued a press release announcing it will report its first quarter 2023 financial results after the close of the U.S. financial markets on Thursday, May 11, 2023. The press release also announced that the Company will host a conference call and webcast that day at 1:30 p.m. Pacific Time (being Friday, May 12, 2023, at 6:30 a.m. Australian Eastern Standard Time) to discuss its financial results and recent business highlights. A copy of the Company’s press release is attached hereto as Exhibit 99.1 and is incorporated herein by reference.</w:t>
      </w:r>
    </w:p>
    <w:p>
      <w:pPr>
        <w:spacing w:after="0" w:line="16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Item 8.01 and in the press release furnished hereto as Exhibit 99.1 is not to be considered “filed” for purposes of the Exchange Act or incorporated by reference in any filing under the Securities Act of 1933, as amended, or the Exchange Act, except as shall be expressly set forth by specific reference in such a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4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AVITA Medical to Announce First Quarter 2023 Financial Results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173990</wp:posOffset>
            </wp:positionV>
            <wp:extent cx="101155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15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to Announce First Quarter 2023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Valencia, Calif., April 20, 2023 and MELBOURNE, Australia, April 21, 2023 (GLOBE NEWSWIRE) </w:t>
      </w:r>
      <w:r>
        <w:rPr>
          <w:rFonts w:ascii="Times New Roman" w:cs="Times New Roman" w:eastAsia="Times New Roman" w:hAnsi="Times New Roman"/>
          <w:sz w:val="18"/>
          <w:szCs w:val="18"/>
          <w:color w:val="auto"/>
        </w:rPr>
        <w:t>— AVITA Medical, Inc. (NASDAQ: RCEL,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ASX: AVH), a regenerative medicine company leading the development and commercialization of first-in-class devices and autologous cellular therapies for skin restoration, announced today that it will report its first quarter 2023 financial results after the close of the U.S. financial markets on Thursday, May 11, 2023. AVITA Medical will host a conference call and webcast that day at 1:30 p.m. Pacific Time (Friday, May 12, 2023, at 6:30 a.m. Australian Eastern Standard Time) to discuss its financial results and recent business highlights.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To access the live call via telephone, please register in advance using the link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Upon registering, each participant will receive an email confirmation with dial-in numbers and a unique personal PIN that can be used to join the call.</w:t>
      </w:r>
    </w:p>
    <w:p>
      <w:pPr>
        <w:spacing w:after="0" w:line="162" w:lineRule="exact"/>
        <w:rPr>
          <w:sz w:val="20"/>
          <w:szCs w:val="20"/>
          <w:color w:val="auto"/>
        </w:rPr>
      </w:pPr>
    </w:p>
    <w:p>
      <w:pPr>
        <w:ind w:right="1420"/>
        <w:spacing w:after="0" w:line="312" w:lineRule="auto"/>
        <w:rPr>
          <w:sz w:val="20"/>
          <w:szCs w:val="20"/>
          <w:color w:val="auto"/>
        </w:rPr>
      </w:pPr>
      <w:r>
        <w:rPr>
          <w:rFonts w:ascii="Times New Roman" w:cs="Times New Roman" w:eastAsia="Times New Roman" w:hAnsi="Times New Roman"/>
          <w:sz w:val="17"/>
          <w:szCs w:val="17"/>
          <w:color w:val="auto"/>
        </w:rPr>
        <w:t xml:space="preserve">The live webcast of the call may be accessed by visiting the Investor Relations section of the AVITA Medical website at </w:t>
      </w:r>
      <w:r>
        <w:rPr>
          <w:rFonts w:ascii="Times New Roman" w:cs="Times New Roman" w:eastAsia="Times New Roman" w:hAnsi="Times New Roman"/>
          <w:sz w:val="17"/>
          <w:szCs w:val="17"/>
          <w:u w:val="single" w:color="auto"/>
          <w:color w:val="auto"/>
        </w:rPr>
        <w:t>https://ir.avitamedical.com/events-and-presentations</w:t>
      </w:r>
      <w:r>
        <w:rPr>
          <w:rFonts w:ascii="Times New Roman" w:cs="Times New Roman" w:eastAsia="Times New Roman" w:hAnsi="Times New Roman"/>
          <w:sz w:val="17"/>
          <w:szCs w:val="17"/>
          <w:color w:val="auto"/>
        </w:rPr>
        <w:t>. A replay of the webcast will be available shortly after the conclusion of the call.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07"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ectPr>
          <w:pgSz w:w="11900" w:h="16838" w:orient="portrait"/>
          <w:cols w:equalWidth="0" w:num="1">
            <w:col w:w="11020"/>
          </w:cols>
          <w:pgMar w:left="440" w:top="117" w:right="439" w:bottom="1440" w:gutter="0" w:footer="0" w:header="0"/>
        </w:sectPr>
      </w:pPr>
    </w:p>
    <w:bookmarkStart w:id="4" w:name="page5"/>
    <w:bookmarkEnd w:id="4"/>
    <w:p>
      <w:pPr>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media@avitamedical.com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2023-04-21T11:16:35Z</dcterms:created>
  <dcterms:modified xsi:type="dcterms:W3CDTF">2023-04-21T11:16:35Z</dcterms:modified>
</cp:coreProperties>
</file>