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On April 28, 2022, AVITA Medical,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 will release its first quarter 2022 financial results on Thursday, May 12, 2022. In conjunction with the release, the Company plans to host a conference call and webcast that day at 4:30 p.m. Eastern Time to discuss its financial results and recent highlights. A copy of the Company’s press release is attached hereto as Exhibit 99.1 and is incorporated herein by reference.</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under Item 8.01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638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71"/>
        </w:trPr>
        <w:tc>
          <w:tcPr>
            <w:tcW w:w="104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63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63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Press release, titled “AVITA Medical to Announce First Quarter 2022 Financial Results”</w:t>
              </w:r>
            </w:hyperlink>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2022</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AVITA MEDICAL, INC.</w:t>
      </w:r>
    </w:p>
    <w:p>
      <w:pPr>
        <w:spacing w:after="0" w:line="211"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Donna Shiroma</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6586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to Announce First Quarter 2022 Financial Results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Valencia, Calif., and MELBOURNE, Australia, April 28, 2022 (GLOBE NEWSWIRE) </w:t>
      </w:r>
      <w:r>
        <w:rPr>
          <w:rFonts w:ascii="Arial" w:cs="Arial" w:eastAsia="Arial" w:hAnsi="Arial"/>
          <w:sz w:val="17"/>
          <w:szCs w:val="17"/>
          <w:color w:val="auto"/>
        </w:rPr>
        <w:t>— AVITA Medical, Inc. (NASDAQ: RCEL, ASX: AVH), a</w:t>
      </w:r>
      <w:r>
        <w:rPr>
          <w:rFonts w:ascii="Arial" w:cs="Arial" w:eastAsia="Arial" w:hAnsi="Arial"/>
          <w:sz w:val="17"/>
          <w:szCs w:val="17"/>
          <w:b w:val="1"/>
          <w:bCs w:val="1"/>
          <w:color w:val="auto"/>
        </w:rPr>
        <w:t xml:space="preserve"> </w:t>
      </w:r>
      <w:r>
        <w:rPr>
          <w:rFonts w:ascii="Arial" w:cs="Arial" w:eastAsia="Arial" w:hAnsi="Arial"/>
          <w:sz w:val="17"/>
          <w:szCs w:val="17"/>
          <w:color w:val="auto"/>
        </w:rPr>
        <w:t>regenerative medicine company that is developing and commercializing a technology platform that enables point-of-care autologous skin restoration for multiple unmet needs, announced today that it will release its first quarter 2022 financial results on Thursday, May 12, 2022. In conjunction with such release, the Company plans to host a conference call and webcast that day at 1:30 p.m. Pacific Time / 4:30 p.m. Eastern Time (Friday, May 13, 2022 at 6:30 a.m. Australian Eastern Standard Time) to discuss its financial results and recent highlights.</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Interested parties may access the live call via telephone by dialing (833) 614-1538 for domestic callers or (706) 634-6548 for international callers, using conference ID: 7569924. The live webinar of the call may be accessed by visiting the Events section of the Company’s website at ir.avitamedical.com. A replay of the webinar will be available on the Company’s website shortly after the conclusion of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ind w:right="5400"/>
        <w:spacing w:after="0" w:line="277" w:lineRule="auto"/>
        <w:rPr>
          <w:sz w:val="20"/>
          <w:szCs w:val="20"/>
          <w:color w:val="auto"/>
        </w:rPr>
      </w:pPr>
      <w:r>
        <w:rPr>
          <w:rFonts w:ascii="Arial" w:cs="Arial" w:eastAsia="Arial" w:hAnsi="Arial"/>
          <w:sz w:val="18"/>
          <w:szCs w:val="18"/>
          <w:color w:val="auto"/>
        </w:rPr>
        <w:t>AVITA Medical, Inc. | 28159 Avenue Stanford, Suite 220 Valencia, CA 91355 Page 1</w:t>
      </w:r>
    </w:p>
    <w:p>
      <w:pPr>
        <w:sectPr>
          <w:pgSz w:w="11900" w:h="16838" w:orient="portrait"/>
          <w:cols w:equalWidth="0" w:num="1">
            <w:col w:w="11020"/>
          </w:cols>
          <w:pgMar w:left="440" w:top="121" w:right="439" w:bottom="1440" w:gutter="0" w:footer="0" w:header="0"/>
        </w:sectPr>
      </w:pPr>
    </w:p>
    <w:bookmarkStart w:id="4" w:name="page5"/>
    <w:bookmarkEnd w:id="4"/>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4" w:right="4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0"/>
          </w:cols>
          <w:pgMar w:left="440" w:top="274" w:right="439" w:bottom="1440" w:gutter="0" w:footer="0" w:header="0"/>
          <w:type w:val="continuous"/>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20220426</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5400"/>
        <w:spacing w:after="0" w:line="277" w:lineRule="auto"/>
        <w:rPr>
          <w:sz w:val="20"/>
          <w:szCs w:val="20"/>
          <w:color w:val="auto"/>
        </w:rPr>
      </w:pPr>
      <w:r>
        <w:rPr>
          <w:rFonts w:ascii="Arial" w:cs="Arial" w:eastAsia="Arial" w:hAnsi="Arial"/>
          <w:sz w:val="18"/>
          <w:szCs w:val="18"/>
          <w:color w:val="auto"/>
        </w:rPr>
        <w:t>AVITA Medical, Inc. | 28159 Avenue Stanford, Suite 220 Valencia, CA 91355 Page 2</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2022-04-29T11:22:35Z</dcterms:created>
  <dcterms:modified xsi:type="dcterms:W3CDTF">2022-04-29T11:22:35Z</dcterms:modified>
</cp:coreProperties>
</file>