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120"/>
          </w:cols>
          <w:pgMar w:left="436" w:top="362" w:right="51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260"/>
          </w:cols>
          <w:pgMar w:left="436" w:top="362" w:right="51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00"/>
          </w:cols>
          <w:pgMar w:left="436" w:top="362" w:right="5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220"/>
          </w:cols>
          <w:pgMar w:left="436" w:top="362" w:right="519" w:bottom="1440" w:gutter="0" w:footer="0" w:header="0"/>
          <w:type w:val="continuous"/>
        </w:sect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124"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720" w:type="dxa"/>
            <w:vAlign w:val="bottom"/>
            <w:gridSpan w:val="2"/>
          </w:tcPr>
          <w:p>
            <w:pPr>
              <w:jc w:val="center"/>
              <w:ind w:right="25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60" w:type="dxa"/>
            <w:vAlign w:val="bottom"/>
            <w:gridSpan w:val="2"/>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2"/>
              </w:rPr>
              <w:t>Common Stock,</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w:t>
            </w: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0.0001 per share</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78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2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2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29, 2020, AVITA Therapeutics, Inc. (the Company) commenced its 2020 Annual Meeting of Stockholders (the Annual Meeting), as previously scheduled, and adjourned the Annual Meeting until November 9, 2020, at 1 pm (Pacific Time), due to a lack of quorum. The Annual Meeting was adjourned to allow the Company’s stockholders additional time to vote on the proposals described in the Company’s proxy statement for the Annual Meeting.</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reconvened Annual Meeting will be held virtually at the following link </w:t>
      </w:r>
      <w:r>
        <w:rPr>
          <w:rFonts w:ascii="Times New Roman" w:cs="Times New Roman" w:eastAsia="Times New Roman" w:hAnsi="Times New Roman"/>
          <w:sz w:val="18"/>
          <w:szCs w:val="18"/>
          <w:u w:val="single" w:color="auto"/>
          <w:color w:val="auto"/>
        </w:rPr>
        <w:t>http://www.meetingcenter.io/266106465</w:t>
      </w:r>
      <w:r>
        <w:rPr>
          <w:rFonts w:ascii="Times New Roman" w:cs="Times New Roman" w:eastAsia="Times New Roman" w:hAnsi="Times New Roman"/>
          <w:sz w:val="18"/>
          <w:szCs w:val="18"/>
          <w:color w:val="auto"/>
        </w:rPr>
        <w:t>. Stockholders who have already voted do not need to recast their votes. Proxies previously submitted in respect of the Annual Meeting will be voted at the adjourned Annual Meeting unless properly revoked. During the period of the adjournment, the Company will continue to solicit votes from its stockholders with respect to the proposals for the Annual Meeting.</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Previously, the voting cut-off date for holders of the Company’s CHESS Depositary Interests (“CDIs”) was 7:00 p.m. Monday, October 26, 2020 (Australian Eastern Daylight Time). Due to the adjournment of the Annual Meeting, this voting cut off time for CDI holders has now been extended to Thursday, November 5, 2020 at 7:00 pm (AEDT).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encourages all stockholders who have not yet voted to do so before Friday November 6, 2020 at 5:00 p.m. (Eastern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This document may be deemed to be solicitation material in respect of the Annual Meeting to be held on November 9, 2020. As discussed in the press release filed as an exhibit to this filing, the Company previously filed a definitive proxy statement with the United States Securities and Exchange Commission on September 25, 2020. BEFORE MAKING ANY VOTING DECISIONS, SECURITY HOLDERS ARE URGED TO READ THE DEFINITIVE PROXY STATEMENT AND ANY OTHER RELEVANT DOCUMENTS FILED WITH THE SEC, BECAUSE THEY CONTAIN IMPORTANT INFORMATION ABOUT THE ADJOURNED MEETING. The definitive proxy statement has been mailed to stockholders who are entitled to vote at the Annual Meeting. No changes have been made in the proposals to be voted on by stockholders at the Annual Meeting. The Company’s proxy statement and any other materials filed by the Company with the SEC can be obtained free of charge at the SEC’s website at </w:t>
      </w:r>
      <w:r>
        <w:rPr>
          <w:rFonts w:ascii="Times New Roman" w:cs="Times New Roman" w:eastAsia="Times New Roman" w:hAnsi="Times New Roman"/>
          <w:sz w:val="18"/>
          <w:szCs w:val="18"/>
          <w:u w:val="single" w:color="auto"/>
          <w:color w:val="auto"/>
        </w:rPr>
        <w:t>https://www.sec.gov/Archives/edgar/data/1762303/000119312520254171/d37466ddef14a.htm</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www.avitamedical.com.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 and its directors and executive officers and other employees may be deemed to be participants in the solicitation of proxies in respect of the Adjourned Meeting. The Company has also engaged Okapi Partners LLC, a proxy solicitation firm, to assist management with obtaining adequate votes to achieve the required quorum of at least a majority of the outstanding shares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80" w:type="dxa"/>
            <w:vAlign w:val="bottom"/>
          </w:tcPr>
          <w:p>
            <w:pPr>
              <w:spacing w:after="0"/>
              <w:rPr>
                <w:sz w:val="13"/>
                <w:szCs w:val="13"/>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68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380" w:type="dxa"/>
            <w:vAlign w:val="bottom"/>
            <w:gridSpan w:val="2"/>
          </w:tcPr>
          <w:p>
            <w:pPr>
              <w:ind w:left="4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of AVITA Therapeutics, Inc. dated October 29, 2020</w:t>
              </w:r>
            </w:hyperlink>
          </w:p>
        </w:tc>
        <w:tc>
          <w:tcPr>
            <w:tcW w:w="0" w:type="dxa"/>
            <w:vAlign w:val="bottom"/>
          </w:tcPr>
          <w:p>
            <w:pPr>
              <w:spacing w:after="0"/>
              <w:rPr>
                <w:sz w:val="1"/>
                <w:szCs w:val="1"/>
                <w:color w:val="auto"/>
              </w:rPr>
            </w:pPr>
          </w:p>
        </w:tc>
      </w:tr>
    </w:tbl>
    <w:p>
      <w:pPr>
        <w:sectPr>
          <w:pgSz w:w="11900" w:h="16838" w:orient="portrait"/>
          <w:cols w:equalWidth="0" w:num="1">
            <w:col w:w="10540"/>
          </w:cols>
          <w:pgMar w:left="88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AVITA THERAPEUTICS, INC.</w:t>
            </w:r>
          </w:p>
        </w:tc>
      </w:tr>
      <w:tr>
        <w:trPr>
          <w:trHeight w:val="234"/>
        </w:trPr>
        <w:tc>
          <w:tcPr>
            <w:tcW w:w="55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2020</w:t>
            </w: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David McIntyre</w:t>
            </w:r>
          </w:p>
        </w:tc>
      </w:tr>
      <w:tr>
        <w:trPr>
          <w:trHeight w:val="205"/>
        </w:trPr>
        <w:tc>
          <w:tcPr>
            <w:tcW w:w="5520" w:type="dxa"/>
            <w:vAlign w:val="bottom"/>
          </w:tcPr>
          <w:p>
            <w:pPr>
              <w:spacing w:after="0"/>
              <w:rPr>
                <w:sz w:val="17"/>
                <w:szCs w:val="17"/>
                <w:color w:val="auto"/>
              </w:rPr>
            </w:pPr>
          </w:p>
        </w:tc>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David McIntyre</w:t>
            </w:r>
          </w:p>
        </w:tc>
      </w:tr>
      <w:tr>
        <w:trPr>
          <w:trHeight w:val="234"/>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3416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1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AVITA Therapeutics, Inc. Announces Adjournment of 2020 Annual Stockholder Meeting </w:t>
      </w:r>
      <w:r>
        <w:rPr>
          <w:rFonts w:ascii="Times New Roman" w:cs="Times New Roman" w:eastAsia="Times New Roman" w:hAnsi="Times New Roman"/>
          <w:sz w:val="18"/>
          <w:szCs w:val="18"/>
          <w:color w:val="auto"/>
        </w:rPr>
        <w:t>October 29, 2020</w:t>
      </w:r>
    </w:p>
    <w:p>
      <w:pPr>
        <w:spacing w:after="0" w:line="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VALENCIA, Calif., Oct. 29, 2020 (GLOBE NEWSWIRE) — AVITA Therapeutics, Inc. (NASDAQ: RCEL, ASX:AVH), a regenerative medicine company that is developing and commercializing a technology platform that enables point-of-care autologous skin restoration for multiple unmet needs, wishes to advise that its 2020 Annual Stockholder Meeting (the “Annual Meeting”), which was scheduled to be held today, October 29, 2020 at 1.00 p.m. Pacific Time (being Friday, October 30, 2020 at 7.00 a.m. Australian Eastern Daylight Time (“AEDT”)), was convened and adjourned, without any business being conducted, due to the lack of the required quorum.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required quorum for convening the Annual Meeting is a simple majority (i.e. 50%) of the Company’s common stock (calculated as of</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September 10, 2020) being present at the Annual Meeting. At the time the Annual Meeting was adjourned, proxies had been submitted by stockholders representing approximately 49% of the shares of the Company’s common stock outstanding and entitled to vote at the Annual Meeting (including shares of common stock underlying CHESS Depositary Interests (“CDIs”)).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the required quorum not being present, the Annual Meeting has been adjourned to 1:00 p.m. (Pacific Time) on November 9, 2020 (being Tuesday, November 10, 2020 at 7:00 a.m. (AEDT)) (“Adjourned Annual Meeting”) to allow additional time for the Company’s stockholders and holders of the Company’s CDIs to vote on the proposals set forth in the Company’s definitive proxy statement filed with the United States Securities and Exchange Commission (“SEC”) on September 25, 2020, and thereby satisfy the required quorum for the meeting. The adjourned Annual Meeting will be conducted via a live webcast. The virtual meeting link provided in the proxy statement of http://www.meetingcenter.io/266106465 can be used to access the Adjourned Annual Meeting.</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current adjournment period, the Company will continue to solicit votes from its stockholders and CDI holders with respect to the proposals set forth in the Company’s proxy statement. The Company has engaged a proxy solicitor, Okapi Partners LLC, to assist management with obtaining adequate votes to achieve the required quorum of at least a majority of the outstanding shares of common stock (including shares of common stock underlying CDIs).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Only stockholders and CDI holders of record as of the record date, being 5:00 p.m. on September 10, 2020 (Pacific Time) (being 10:00 a.m. on September 11, 2020 (AEDT)) are entitled to vote. Valid proxies and CDI Voting Instruction Forms previously submitted in respect of the Annual Meeting will be voted at the Adjourned Annual Meeting unless properly revoked, and stockholders and CDI holders who have previously submitted a valid proxy card, CDI Voting Instruction Form or otherwise voted need not take any action unless they wish to change their vote.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Previously, the voting cut-off date for holders of the Company’s CDIs was 7:00 p.m. Monday, October 26, 2020 (AEDT). Due to the adjournment of the Annual Meeting, this voting cut off time for CDI holders has now been extended to Thursday, November 5, 2020 at 7:00 pm (AEDT).</w:t>
      </w:r>
    </w:p>
    <w:p>
      <w:pPr>
        <w:spacing w:after="0" w:line="16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encourages all stockholders of record as at 5:00 p.m. on September 10, 2020 (Pacific Time) (being 10:00 a.m. on September 11, 2020 (AEDT)), whom have not yet voted, to do so by November 5, 2020 at 5:00 p.m. (Pacific Time) (being 8:00 p.m. on November 6, 2020 (AEDT)). Notwithstanding the foregoing, any votes properly received before the opening of the Adjourned Annual Meeting on November 9, 2020 will be accepted.</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Stockholders who have any questions or require any assistance with how to complete a proxy or CDI Voting Instruction Form or who do not have the required materials, may contact Okapi Partners by telephone (toll-free within North America) at (877) 629-6356 or (call collect outside North America) at (212) 297-0720 or by email at </w:t>
      </w:r>
      <w:r>
        <w:rPr>
          <w:rFonts w:ascii="Times New Roman" w:cs="Times New Roman" w:eastAsia="Times New Roman" w:hAnsi="Times New Roman"/>
          <w:sz w:val="18"/>
          <w:szCs w:val="18"/>
          <w:u w:val="single" w:color="auto"/>
          <w:color w:val="auto"/>
        </w:rPr>
        <w:t>info@okapipartners.com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If the number of additional shares of common stock including shares of common stock underlying CDIs voted at the Adjourned Annual Meeting is not sufficient to achieve a quorum, the Company intends to adjourn the Annual Meeting again, which will require the Company to incur additional costs.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Executive Officer of AVITA Therapeutics,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21"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This material may be deemed to be solicitation material in respect of the Annual Meeting to be held on November 9, 2020 (Pacific Time) (being November 10, 2020 (AEDT)). In connection with the Annual Meeting, the Company filed a definitive proxy statement with the SEC on September 25,</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2020. BEFORE MAKING ANY VOTING DECISIONS, STOCKHOLDERS AND CDI HOLDERS ARE URGED TO READ THE DEFINITIVE PROXY STATEMENT AND ANY OTHER RELEVANT DOCUMENTS FILED WITH THE SEC OR THE AUSTRALIAN SECURITIES EXCHANGE (“ASX”), BECAUSE THEY CONTAIN IMPORTANT INFORMATION ABOUT THE ANNUAL MEETING. The definitive proxy statement was mailed to stockholders and CDI holders entitled to vote at the Annual Meeting. No changes have been made to the proposals to be voted on by stockholders at the Annual Meeting. The Company’s proxy statement and any other materials filed by the Company with the SEC can be obtained free of charge at the SEC’s website at </w:t>
      </w:r>
      <w:r>
        <w:rPr>
          <w:rFonts w:ascii="Times New Roman" w:cs="Times New Roman" w:eastAsia="Times New Roman" w:hAnsi="Times New Roman"/>
          <w:sz w:val="18"/>
          <w:szCs w:val="18"/>
          <w:u w:val="single" w:color="auto"/>
          <w:color w:val="auto"/>
        </w:rPr>
        <w:t>https://www.sec.gov/Archives/edgar/data/1762303/000119312520254171/d37466ddef14a.htm</w:t>
      </w:r>
      <w:r>
        <w:rPr>
          <w:rFonts w:ascii="Times New Roman" w:cs="Times New Roman" w:eastAsia="Times New Roman" w:hAnsi="Times New Roman"/>
          <w:sz w:val="18"/>
          <w:szCs w:val="18"/>
          <w:color w:val="auto"/>
        </w:rPr>
        <w:t xml:space="preserve"> or on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 xml:space="preserve">. The proxy statement and any other materials filed by the Company with the ASX can be obtained free of charge at the ASX’s website </w:t>
      </w:r>
      <w:r>
        <w:rPr>
          <w:rFonts w:ascii="Times New Roman" w:cs="Times New Roman" w:eastAsia="Times New Roman" w:hAnsi="Times New Roman"/>
          <w:sz w:val="18"/>
          <w:szCs w:val="18"/>
          <w:u w:val="single" w:color="auto"/>
          <w:color w:val="auto"/>
        </w:rPr>
        <w:t>www.asx.com.au</w:t>
      </w:r>
      <w:r>
        <w:rPr>
          <w:rFonts w:ascii="Times New Roman" w:cs="Times New Roman" w:eastAsia="Times New Roman" w:hAnsi="Times New Roman"/>
          <w:sz w:val="18"/>
          <w:szCs w:val="18"/>
          <w:color w:val="auto"/>
        </w:rPr>
        <w:t xml:space="preserve"> and also the Company’s website at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THERAPEUTICS,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ectPr>
          <w:pgSz w:w="11900" w:h="16838" w:orient="portrait"/>
          <w:cols w:equalWidth="0" w:num="1">
            <w:col w:w="11020"/>
          </w:cols>
          <w:pgMar w:left="440" w:top="117" w:right="439" w:bottom="0" w:gutter="0" w:footer="0" w:header="0"/>
        </w:sectPr>
      </w:pPr>
    </w:p>
    <w:bookmarkStart w:id="4" w:name="page5"/>
    <w:bookmarkEnd w:id="4"/>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AVITA Therapeutics’ first U.S. product, the RECELL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+1 615 414 8668</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Phone +1 415 202 5678</w:t>
            </w:r>
          </w:p>
        </w:tc>
      </w:tr>
      <w:tr>
        <w:trPr>
          <w:trHeight w:val="194"/>
        </w:trPr>
        <w:tc>
          <w:tcPr>
            <w:tcW w:w="2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4" w:lineRule="exact"/>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O.U.S Media</w:t>
            </w:r>
          </w:p>
        </w:tc>
        <w:tc>
          <w:tcPr>
            <w:tcW w:w="40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AVITA Therapeutics, Inc.</w:t>
            </w:r>
          </w:p>
        </w:tc>
      </w:tr>
      <w:tr>
        <w:trPr>
          <w:trHeight w:val="22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Monsoon Communications</w:t>
            </w:r>
          </w:p>
        </w:tc>
        <w:tc>
          <w:tcPr>
            <w:tcW w:w="4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David McIntyre</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4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+61 (0)3 9620 3333</w:t>
            </w:r>
          </w:p>
        </w:tc>
        <w:tc>
          <w:tcPr>
            <w:tcW w:w="40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Phone +1 661 367 9178</w:t>
            </w:r>
          </w:p>
        </w:tc>
      </w:tr>
      <w:tr>
        <w:trPr>
          <w:trHeight w:val="194"/>
        </w:trPr>
        <w:tc>
          <w:tcPr>
            <w:tcW w:w="3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Mobile +61 (0)411 402 737</w:t>
            </w:r>
          </w:p>
        </w:tc>
        <w:tc>
          <w:tcPr>
            <w:tcW w:w="4000" w:type="dxa"/>
            <w:vAlign w:val="bottom"/>
            <w:gridSpan w:val="2"/>
          </w:tcPr>
          <w:p>
            <w:pPr>
              <w:ind w:left="1840"/>
              <w:spacing w:after="0" w:line="194" w:lineRule="exact"/>
              <w:rPr>
                <w:sz w:val="20"/>
                <w:szCs w:val="20"/>
                <w:color w:val="auto"/>
              </w:rPr>
            </w:pPr>
            <w:r>
              <w:rPr>
                <w:rFonts w:ascii="Times New Roman" w:cs="Times New Roman" w:eastAsia="Times New Roman" w:hAnsi="Times New Roman"/>
                <w:sz w:val="18"/>
                <w:szCs w:val="18"/>
                <w:color w:val="auto"/>
                <w:w w:val="98"/>
              </w:rPr>
              <w:t>dmcintyre@avitamedical.com</w:t>
            </w:r>
          </w:p>
        </w:tc>
      </w:tr>
      <w:tr>
        <w:trPr>
          <w:trHeight w:val="196"/>
        </w:trPr>
        <w:tc>
          <w:tcPr>
            <w:tcW w:w="3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rudim@monsoon.com.au</w:t>
            </w:r>
          </w:p>
        </w:tc>
        <w:tc>
          <w:tcPr>
            <w:tcW w:w="18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2020-11-02T09:03:06Z</dcterms:created>
  <dcterms:modified xsi:type="dcterms:W3CDTF">2020-11-02T09:03:06Z</dcterms:modified>
</cp:coreProperties>
</file>