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68"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68"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As a point of clarification, during the fiscal year ending June 30, 2021, the Board of Directors of AVITA Medical, Inc. (the “Company”) met a total of nine times. Each Director attended at least 75% of the Board meetings.</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Additionally, the Committees of the Board of Directors of the Company met a total of 15 times. Each Director attended 100% of the meetings of the committees of which they were a member.</w:t>
      </w:r>
    </w:p>
    <w:p>
      <w:pPr>
        <w:spacing w:after="0" w:line="76" w:lineRule="exact"/>
        <w:rPr>
          <w:sz w:val="20"/>
          <w:szCs w:val="20"/>
          <w:color w:val="auto"/>
        </w:rPr>
      </w:pPr>
    </w:p>
    <w:p>
      <w:pPr>
        <w:ind w:left="9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Audit Committee met 4 times (August 25, 2020; November 9, 2020; February 10, 2021; and April 9, 2021). Each member of the Audit Committee attended 100% of the Audit Committee meetings.</w:t>
      </w:r>
    </w:p>
    <w:p>
      <w:pPr>
        <w:spacing w:after="0" w:line="75" w:lineRule="exact"/>
        <w:rPr>
          <w:rFonts w:ascii="Arial" w:cs="Arial" w:eastAsia="Arial" w:hAnsi="Arial"/>
          <w:sz w:val="18"/>
          <w:szCs w:val="18"/>
          <w:color w:val="auto"/>
        </w:rPr>
      </w:pPr>
    </w:p>
    <w:p>
      <w:pPr>
        <w:ind w:left="960" w:right="3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Compensation Committee met 5 times (August 7, 2020; October 8, 2020; November 5, 2020; February 9, 2021; and May 6, 2021). Each member of the Compensation Committee attended 100% of the Compensation Committee meetings.</w:t>
      </w:r>
    </w:p>
    <w:p>
      <w:pPr>
        <w:spacing w:after="0" w:line="75" w:lineRule="exact"/>
        <w:rPr>
          <w:rFonts w:ascii="Arial" w:cs="Arial" w:eastAsia="Arial" w:hAnsi="Arial"/>
          <w:sz w:val="18"/>
          <w:szCs w:val="18"/>
          <w:color w:val="auto"/>
        </w:rPr>
      </w:pPr>
    </w:p>
    <w:p>
      <w:pPr>
        <w:jc w:val="both"/>
        <w:ind w:left="960" w:right="24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Nominations and Corporate Governance Committee met 6 times (August 7, 2020; October 8, 2020; November 5, 2020; February 9, 2021; April 13, 2021; and May 6, 2021). Each member of the Nominations and Corporate Governance Committee attended 100% of the Nominations and Corporate Governance Committee meetings.</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information under this Item 8.01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ectPr>
          <w:pgSz w:w="11900" w:h="16838" w:orient="portrait"/>
          <w:cols w:equalWidth="0" w:num="1">
            <w:col w:w="11020"/>
          </w:cols>
          <w:pgMar w:left="440" w:top="297"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2021-12-09T05:11:50Z</dcterms:created>
  <dcterms:modified xsi:type="dcterms:W3CDTF">2021-12-09T05:11:50Z</dcterms:modified>
</cp:coreProperties>
</file>