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pPr>
      <w:bookmarkStart w:id="0" w:name="rcel-20261102.htm"/>
      <w:bookmarkStart w:id="1" w:name="ksrcel20261102"/>
      <w:bookmarkEnd w:id="0"/>
      <w:bookmarkEnd w:id="1"/>
      <w: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pPr>
      <w: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pPr>
      <w: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66" w:type="dxa"/>
        <w:jc w:val="left"/>
        <w:tblInd w:w="0" w:type="dxa"/>
        <w:tblLayout w:type="fixed"/>
        <w:tblCellMar>
          <w:top w:w="28" w:type="dxa"/>
          <w:left w:w="28" w:type="dxa"/>
          <w:bottom w:w="28" w:type="dxa"/>
          <w:right w:w="28" w:type="dxa"/>
        </w:tblCellMar>
      </w:tblPr>
      <w:tblGrid>
        <w:gridCol w:w="5866"/>
      </w:tblGrid>
      <w:tr>
        <w:tc>
          <w:tcPr>
            <w:tcW w:w="5866" w:type="dxa"/>
            <w:tcBorders/>
            <w:vAlign w:val="center"/>
          </w:tcPr>
          <w:p>
            <w:pPr>
              <w:pStyle w:val="TableContents"/>
              <w:bidi w:val="0"/>
              <w:spacing w:before="0" w:after="283"/>
              <w:jc w:val="left"/>
              <w:rPr>
                <w:sz w:val="4"/>
                <w:szCs w:val="4"/>
              </w:rPr>
            </w:pPr>
            <w:r>
              <w:rPr>
                <w:sz w:val="4"/>
                <w:szCs w:val="4"/>
              </w:rPr>
            </w:r>
          </w:p>
        </w:tc>
      </w:tr>
      <w:tr>
        <w:tc>
          <w:tcPr>
            <w:tcW w:w="5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November 02, 2026</w:t>
            </w:r>
          </w:p>
        </w:tc>
      </w:tr>
    </w:tbl>
    <w:p>
      <w:pPr>
        <w:pStyle w:val="TextBody"/>
        <w:pBdr>
          <w:bottom w:val="single" w:sz="6" w:space="1" w:color="000000"/>
        </w:pBdr>
        <w:bidi w:val="0"/>
        <w:spacing w:before="100" w:after="283"/>
        <w:jc w:val="left"/>
      </w:pPr>
      <w:r>
        <w:t> </w:t>
      </w:r>
    </w:p>
    <w:p>
      <w:pPr>
        <w:pStyle w:val="TextBody"/>
        <w:bidi w:val="0"/>
        <w:jc w:val="left"/>
      </w:pPr>
      <w: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AVITA Medical,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pPr>
      <w:r>
        <w:t> </w:t>
      </w:r>
    </w:p>
    <w:p>
      <w:pPr>
        <w:pStyle w:val="TextBody"/>
        <w:bidi w:val="0"/>
        <w:jc w:val="left"/>
      </w:pPr>
      <w: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001-39059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85-1021707</w:t>
            </w:r>
          </w:p>
        </w:tc>
      </w:tr>
      <w:t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c>
          <w:tcPr>
            <w:tcW w:w="949" w:type="dxa"/>
            <w:tcBorders/>
            <w:tcMar>
              <w:top w:w="0" w:type="dxa"/>
              <w:left w:w="0" w:type="dxa"/>
              <w:bottom w:w="0" w:type="dxa"/>
              <w:right w:w="0" w:type="dxa"/>
            </w:tcMar>
            <w:vAlign w:val="center"/>
          </w:tcPr>
          <w:p>
            <w:pPr>
              <w:pStyle w:val="TableContents"/>
              <w:bidi w:val="0"/>
              <w:spacing w:before="0" w:after="283"/>
              <w:jc w:val="center"/>
            </w:pPr>
            <w:r>
              <w:t> </w:t>
            </w:r>
          </w:p>
        </w:tc>
        <w:tc>
          <w:tcPr>
            <w:tcW w:w="866" w:type="dxa"/>
            <w:tcBorders/>
            <w:tcMar>
              <w:top w:w="0" w:type="dxa"/>
              <w:left w:w="0" w:type="dxa"/>
              <w:bottom w:w="0" w:type="dxa"/>
              <w:right w:w="0" w:type="dxa"/>
            </w:tcMar>
            <w:vAlign w:val="center"/>
          </w:tcPr>
          <w:p>
            <w:pPr>
              <w:pStyle w:val="TableContents"/>
              <w:bidi w:val="0"/>
              <w:spacing w:before="0" w:after="283"/>
              <w:jc w:val="center"/>
            </w:pPr>
            <w:r>
              <w:t> </w:t>
            </w:r>
          </w:p>
        </w:tc>
        <w:tc>
          <w:tcPr>
            <w:tcW w:w="870" w:type="dxa"/>
            <w:tcBorders/>
            <w:tcMar>
              <w:top w:w="0" w:type="dxa"/>
              <w:left w:w="0" w:type="dxa"/>
              <w:bottom w:w="0" w:type="dxa"/>
              <w:right w:w="0" w:type="dxa"/>
            </w:tcMar>
            <w:vAlign w:val="center"/>
          </w:tcPr>
          <w:p>
            <w:pPr>
              <w:pStyle w:val="TableContents"/>
              <w:bidi w:val="0"/>
              <w:spacing w:before="0" w:after="283"/>
              <w:jc w:val="center"/>
            </w:pPr>
            <w:r>
              <w:t> </w:t>
            </w:r>
          </w:p>
        </w:tc>
        <w:tc>
          <w:tcPr>
            <w:tcW w:w="1846" w:type="dxa"/>
            <w:tcBorders/>
            <w:tcMar>
              <w:top w:w="0" w:type="dxa"/>
              <w:left w:w="0" w:type="dxa"/>
              <w:bottom w:w="0" w:type="dxa"/>
              <w:right w:w="0" w:type="dxa"/>
            </w:tcMar>
            <w:vAlign w:val="center"/>
          </w:tcPr>
          <w:p>
            <w:pPr>
              <w:pStyle w:val="TableContents"/>
              <w:bidi w:val="0"/>
              <w:spacing w:before="0" w:after="283"/>
              <w:jc w:val="center"/>
            </w:pPr>
            <w:r>
              <w:t> </w:t>
            </w:r>
          </w:p>
        </w:tc>
        <w:tc>
          <w:tcPr>
            <w:tcW w:w="1336" w:type="dxa"/>
            <w:tcBorders/>
            <w:tcMar>
              <w:top w:w="0" w:type="dxa"/>
              <w:left w:w="0" w:type="dxa"/>
              <w:bottom w:w="0" w:type="dxa"/>
              <w:right w:w="0" w:type="dxa"/>
            </w:tcMar>
            <w:vAlign w:val="center"/>
          </w:tcPr>
          <w:p>
            <w:pPr>
              <w:pStyle w:val="TableContents"/>
              <w:bidi w:val="0"/>
              <w:spacing w:before="0" w:after="283"/>
              <w:jc w:val="center"/>
            </w:pPr>
            <w:r>
              <w:t> </w:t>
            </w:r>
          </w:p>
        </w:tc>
      </w:tr>
      <w:t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28159 Avenue Stanford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220</w:t>
            </w:r>
          </w:p>
        </w:tc>
        <w:tc>
          <w:tcPr>
            <w:tcW w:w="3182" w:type="dxa"/>
            <w:gridSpan w:val="2"/>
            <w:tcBorders/>
            <w:tcMar>
              <w:top w:w="0" w:type="dxa"/>
              <w:left w:w="0" w:type="dxa"/>
              <w:bottom w:w="0" w:type="dxa"/>
              <w:right w:w="0" w:type="dxa"/>
            </w:tcMar>
            <w:vAlign w:val="center"/>
          </w:tcPr>
          <w:p>
            <w:pPr>
              <w:pStyle w:val="TableContents"/>
              <w:bidi w:val="0"/>
              <w:spacing w:before="0" w:after="283"/>
              <w:jc w:val="center"/>
            </w:pPr>
            <w:r>
              <w:t> </w:t>
            </w:r>
          </w:p>
        </w:tc>
      </w:tr>
      <w:t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Valencia, California</w:t>
            </w:r>
          </w:p>
        </w:tc>
        <w:tc>
          <w:tcPr>
            <w:tcW w:w="1846" w:type="dxa"/>
            <w:tcBorders/>
            <w:tcMar>
              <w:top w:w="0" w:type="dxa"/>
              <w:left w:w="0" w:type="dxa"/>
              <w:bottom w:w="0" w:type="dxa"/>
              <w:right w:w="0" w:type="dxa"/>
            </w:tcMar>
            <w:vAlign w:val="center"/>
          </w:tcPr>
          <w:p>
            <w:pPr>
              <w:pStyle w:val="TableContents"/>
              <w:bidi w:val="0"/>
              <w:spacing w:before="0" w:after="283"/>
              <w:jc w:val="left"/>
            </w:pPr>
            <w: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91355</w:t>
            </w:r>
          </w:p>
        </w:tc>
      </w:tr>
      <w:t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pPr>
            <w: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pPr>
      <w:r>
        <w:t> </w:t>
      </w:r>
    </w:p>
    <w:tbl>
      <w:tblPr>
        <w:tblW w:w="5956" w:type="dxa"/>
        <w:jc w:val="left"/>
        <w:tblInd w:w="0" w:type="dxa"/>
        <w:tblLayout w:type="fixed"/>
        <w:tblCellMar>
          <w:top w:w="28" w:type="dxa"/>
          <w:left w:w="28" w:type="dxa"/>
          <w:bottom w:w="28" w:type="dxa"/>
          <w:right w:w="28" w:type="dxa"/>
        </w:tblCellMar>
      </w:tblPr>
      <w:tblGrid>
        <w:gridCol w:w="5956"/>
      </w:tblGrid>
      <w:tr>
        <w:tc>
          <w:tcPr>
            <w:tcW w:w="5956" w:type="dxa"/>
            <w:tcBorders/>
            <w:vAlign w:val="center"/>
          </w:tcPr>
          <w:p>
            <w:pPr>
              <w:pStyle w:val="TableContents"/>
              <w:bidi w:val="0"/>
              <w:spacing w:before="0" w:after="283"/>
              <w:jc w:val="left"/>
              <w:rPr>
                <w:sz w:val="4"/>
                <w:szCs w:val="4"/>
              </w:rPr>
            </w:pPr>
            <w:r>
              <w:rPr>
                <w:sz w:val="4"/>
                <w:szCs w:val="4"/>
              </w:rPr>
            </w:r>
          </w:p>
        </w:tc>
      </w:tr>
      <w:t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661</w:t>
            </w:r>
            <w:r>
              <w:rPr>
                <w:rFonts w:ascii="Times New Roman" w:hAnsi="Times New Roman"/>
                <w:color w:val="000000"/>
                <w:sz w:val="20"/>
              </w:rPr>
              <w:t xml:space="preserve"> </w:t>
            </w:r>
            <w:r>
              <w:rPr>
                <w:rFonts w:ascii="Times New Roman" w:hAnsi="Times New Roman"/>
                <w:b/>
                <w:color w:val="000000"/>
                <w:sz w:val="20"/>
              </w:rPr>
              <w:t>367-9170</w:t>
            </w:r>
          </w:p>
        </w:tc>
      </w:tr>
    </w:tbl>
    <w:p>
      <w:pPr>
        <w:pStyle w:val="TextBody"/>
        <w:bidi w:val="0"/>
        <w:jc w:val="left"/>
      </w:pPr>
      <w:r>
        <w:t> </w:t>
      </w:r>
    </w:p>
    <w:tbl>
      <w:tblPr>
        <w:tblW w:w="206" w:type="dxa"/>
        <w:jc w:val="left"/>
        <w:tblInd w:w="0" w:type="dxa"/>
        <w:tblLayout w:type="fixed"/>
        <w:tblCellMar>
          <w:top w:w="28" w:type="dxa"/>
          <w:left w:w="28" w:type="dxa"/>
          <w:bottom w:w="28" w:type="dxa"/>
          <w:right w:w="28" w:type="dxa"/>
        </w:tblCellMar>
      </w:tblPr>
      <w:tblGrid>
        <w:gridCol w:w="206"/>
      </w:tblGrid>
      <w:tr>
        <w:tc>
          <w:tcPr>
            <w:tcW w:w="206" w:type="dxa"/>
            <w:tcBorders/>
            <w:vAlign w:val="center"/>
          </w:tcPr>
          <w:p>
            <w:pPr>
              <w:pStyle w:val="TableContents"/>
              <w:bidi w:val="0"/>
              <w:spacing w:before="0" w:after="283"/>
              <w:jc w:val="left"/>
              <w:rPr>
                <w:sz w:val="4"/>
                <w:szCs w:val="4"/>
              </w:rPr>
            </w:pPr>
            <w:r>
              <w:rPr>
                <w:sz w:val="4"/>
                <w:szCs w:val="4"/>
              </w:rPr>
            </w:r>
          </w:p>
        </w:tc>
      </w:tr>
      <w:tr>
        <w:tc>
          <w:tcPr>
            <w:tcW w:w="206" w:type="dxa"/>
            <w:tcBorders/>
            <w:tcMar>
              <w:top w:w="0" w:type="dxa"/>
              <w:left w:w="0" w:type="dxa"/>
              <w:bottom w:w="0" w:type="dxa"/>
              <w:right w:w="0" w:type="dxa"/>
            </w:tcMar>
            <w:vAlign w:val="center"/>
          </w:tcPr>
          <w:p>
            <w:pPr>
              <w:pStyle w:val="TableContents"/>
              <w:bidi w:val="0"/>
              <w:spacing w:before="0" w:after="283"/>
              <w:jc w:val="center"/>
            </w:pPr>
            <w: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pPr>
      <w: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pPr>
      <w: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pPr>
      <w: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pPr>
      <w: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pPr>
      <w: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pPr>
            <w: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pPr>
            <w: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RCEL</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pPr>
      <w:r>
        <w:t> </w:t>
      </w:r>
    </w:p>
    <w:p>
      <w:pPr>
        <w:pStyle w:val="HorizontalLine"/>
        <w:pBdr>
          <w:bottom w:val="double" w:sz="2" w:space="0" w:color="808080"/>
        </w:pBdr>
        <w:bidi w:val="0"/>
        <w:spacing w:before="0" w:after="283"/>
        <w:jc w:val="left"/>
      </w:p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2, 2026, the Company lodged certain filings on the Australian Securities Exchange (the "ASX") disclosing the exercise by Perceptive Credit Holdings V, LP ("Perceptive") of the warrant certificate issued by the Company to Perceptive on June 5, 2026 (the “Warrant”). As previously disclosed, the Warrant was issued pursuant to that certain Credit Agreement and Guaranty, dated January 13, 2026, by and between Perceptive and the Company and was exercisable for up to 500,000 shares of Company common stock. Perceptive exercised the Warrant on October 26, 2026 via a cashless exercise whereby the Company withheld 112,284 shares covered by the Warrant in respect of the exercise price and issued the remaining 387,716 shares to Perceptive on October 28, 2026.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filings were lodged on the ASX pursuant to ASX listing rules.</w:t>
      </w:r>
    </w:p>
    <w:p>
      <w:pPr>
        <w:pStyle w:val="HorizontalLine"/>
        <w:pBdr>
          <w:bottom w:val="double" w:sz="2" w:space="0" w:color="808080"/>
        </w:pBdr>
        <w:bidi w:val="0"/>
        <w:spacing w:before="0" w:after="283"/>
        <w:jc w:val="left"/>
      </w:p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119" w:type="dxa"/>
        <w:jc w:val="left"/>
        <w:tblInd w:w="0" w:type="dxa"/>
        <w:tblLayout w:type="fixed"/>
        <w:tblCellMar>
          <w:top w:w="28" w:type="dxa"/>
          <w:left w:w="28" w:type="dxa"/>
          <w:bottom w:w="28" w:type="dxa"/>
          <w:right w:w="28" w:type="dxa"/>
        </w:tblCellMar>
      </w:tblPr>
      <w:tblGrid>
        <w:gridCol w:w="556"/>
        <w:gridCol w:w="1606"/>
        <w:gridCol w:w="451"/>
        <w:gridCol w:w="2506"/>
      </w:tblGrid>
      <w:t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451" w:type="dxa"/>
            <w:tcBorders/>
            <w:tcMar>
              <w:top w:w="0" w:type="dxa"/>
              <w:left w:w="0" w:type="dxa"/>
              <w:bottom w:w="0" w:type="dxa"/>
              <w:right w:w="0" w:type="dxa"/>
            </w:tcMar>
            <w:vAlign w:val="center"/>
          </w:tcPr>
          <w:p>
            <w:pPr>
              <w:pStyle w:val="TableContents"/>
              <w:bidi w:val="0"/>
              <w:spacing w:before="0" w:after="283"/>
              <w:jc w:val="left"/>
            </w:pPr>
            <w:r>
              <w:t> </w:t>
            </w:r>
          </w:p>
        </w:tc>
        <w:tc>
          <w:tcPr>
            <w:tcW w:w="250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AVITA Medical, Inc.</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451" w:type="dxa"/>
            <w:tcBorders/>
            <w:tcMar>
              <w:top w:w="0" w:type="dxa"/>
              <w:left w:w="0" w:type="dxa"/>
              <w:bottom w:w="0" w:type="dxa"/>
              <w:right w:w="0" w:type="dxa"/>
            </w:tcMar>
            <w:vAlign w:val="center"/>
          </w:tcPr>
          <w:p>
            <w:pPr>
              <w:pStyle w:val="TableContents"/>
              <w:bidi w:val="0"/>
              <w:spacing w:before="0" w:after="283"/>
              <w:jc w:val="left"/>
            </w:pPr>
            <w:r>
              <w:t> </w:t>
            </w:r>
          </w:p>
        </w:tc>
        <w:tc>
          <w:tcPr>
            <w:tcW w:w="2506" w:type="dxa"/>
            <w:tcBorders/>
            <w:tcMar>
              <w:top w:w="0" w:type="dxa"/>
              <w:left w:w="0" w:type="dxa"/>
              <w:bottom w:w="0" w:type="dxa"/>
              <w:right w:w="0" w:type="dxa"/>
            </w:tcMar>
            <w:vAlign w:val="center"/>
          </w:tcPr>
          <w:p>
            <w:pPr>
              <w:pStyle w:val="TableContents"/>
              <w:bidi w:val="0"/>
              <w:spacing w:before="0" w:after="283"/>
              <w:jc w:val="left"/>
            </w:pPr>
            <w:r>
              <w:t> </w:t>
            </w:r>
          </w:p>
        </w:tc>
      </w:tr>
      <w:t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0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November 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50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David O'Toole</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451" w:type="dxa"/>
            <w:tcBorders/>
            <w:tcMar>
              <w:top w:w="0" w:type="dxa"/>
              <w:left w:w="0" w:type="dxa"/>
              <w:bottom w:w="0" w:type="dxa"/>
              <w:right w:w="0" w:type="dxa"/>
            </w:tcMar>
            <w:vAlign w:val="center"/>
          </w:tcPr>
          <w:p>
            <w:pPr>
              <w:pStyle w:val="TableContents"/>
              <w:bidi w:val="0"/>
              <w:spacing w:before="0" w:after="283"/>
              <w:jc w:val="left"/>
            </w:pPr>
            <w:r>
              <w:t> </w:t>
            </w:r>
          </w:p>
        </w:tc>
        <w:tc>
          <w:tcPr>
            <w:tcW w:w="250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 xml:space="preserve">Name: David O'Toole </w:t>
              <w:br/>
              <w:t>Title: Chief Financial Officer</w:t>
            </w:r>
          </w:p>
        </w:tc>
      </w:tr>
    </w:tbl>
    <w:p>
      <w:pPr>
        <w:pStyle w:val="TextBody"/>
        <w:bidi w:val="0"/>
        <w:jc w:val="left"/>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486</Words>
  <Characters>2670</Characters>
  <CharactersWithSpaces>3152</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