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0001762303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Avita Medical, Ltd.</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Avita Medical, Ltd.</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 Level</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Melbourne</w:t>
      </w:r>
      <w:r>
        <w:rPr>
          <w:sz w:val="20"/>
          <w:szCs w:val="20"/>
          <w:color w:val="auto"/>
        </w:rPr>
        <w:tab/>
      </w:r>
      <w:r>
        <w:rPr>
          <w:rFonts w:ascii="Arial" w:cs="Arial" w:eastAsia="Arial" w:hAnsi="Arial"/>
          <w:sz w:val="22"/>
          <w:szCs w:val="22"/>
          <w:color w:val="auto"/>
        </w:rPr>
        <w:t>AUSTRALIA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330 Collins Street</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VIC 3000</w:t>
      </w:r>
      <w:r>
        <w:rPr>
          <w:sz w:val="20"/>
          <w:szCs w:val="20"/>
          <w:color w:val="auto"/>
        </w:rPr>
        <w:tab/>
      </w:r>
      <w:r>
        <w:rPr>
          <w:rFonts w:ascii="Arial" w:cs="Arial" w:eastAsia="Arial" w:hAnsi="Arial"/>
          <w:sz w:val="19"/>
          <w:szCs w:val="19"/>
          <w:color w:val="auto"/>
        </w:rPr>
        <w:t>833-462-8482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3200" w:type="dxa"/>
            <w:vAlign w:val="bottom"/>
          </w:tcPr>
          <w:p>
            <w:pPr>
              <w:jc w:val="center"/>
              <w:ind w:left="57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ind w:left="152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Rooney</w:t>
            </w:r>
          </w:p>
        </w:tc>
        <w:tc>
          <w:tcPr>
            <w:tcW w:w="3200" w:type="dxa"/>
            <w:vAlign w:val="bottom"/>
          </w:tcPr>
          <w:p>
            <w:pPr>
              <w:ind w:left="260"/>
              <w:spacing w:after="0"/>
              <w:rPr>
                <w:sz w:val="20"/>
                <w:szCs w:val="20"/>
                <w:color w:val="auto"/>
              </w:rPr>
            </w:pPr>
            <w:r>
              <w:rPr>
                <w:rFonts w:ascii="Arial" w:cs="Arial" w:eastAsia="Arial" w:hAnsi="Arial"/>
                <w:sz w:val="22"/>
                <w:szCs w:val="22"/>
                <w:color w:val="auto"/>
              </w:rPr>
              <w:t>Timothy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3200" w:type="dxa"/>
            <w:vAlign w:val="bottom"/>
          </w:tcPr>
          <w:p>
            <w:pPr>
              <w:jc w:val="center"/>
              <w:ind w:left="57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28159 Avenue Stanford</w:t>
            </w:r>
          </w:p>
        </w:tc>
        <w:tc>
          <w:tcPr>
            <w:tcW w:w="3200" w:type="dxa"/>
            <w:vAlign w:val="bottom"/>
          </w:tcPr>
          <w:p>
            <w:pPr>
              <w:ind w:left="260"/>
              <w:spacing w:after="0"/>
              <w:rPr>
                <w:sz w:val="20"/>
                <w:szCs w:val="20"/>
                <w:color w:val="auto"/>
              </w:rPr>
            </w:pPr>
            <w:r>
              <w:rPr>
                <w:rFonts w:ascii="Arial" w:cs="Arial" w:eastAsia="Arial" w:hAnsi="Arial"/>
                <w:sz w:val="22"/>
                <w:szCs w:val="22"/>
                <w:color w:val="auto"/>
              </w:rPr>
              <w:t>Suite 220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200" w:type="dxa"/>
            <w:vAlign w:val="bottom"/>
          </w:tcPr>
          <w:p>
            <w:pPr>
              <w:jc w:val="center"/>
              <w:ind w:left="55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ind w:left="142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Valencia</w:t>
            </w:r>
          </w:p>
        </w:tc>
        <w:tc>
          <w:tcPr>
            <w:tcW w:w="3200" w:type="dxa"/>
            <w:vAlign w:val="bottom"/>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91355</w:t>
            </w:r>
          </w:p>
        </w:tc>
        <w:tc>
          <w:tcPr>
            <w:tcW w:w="0" w:type="dxa"/>
            <w:vAlign w:val="bottom"/>
          </w:tcPr>
          <w:p>
            <w:pPr>
              <w:spacing w:after="0"/>
              <w:rPr>
                <w:sz w:val="1"/>
                <w:szCs w:val="1"/>
                <w:color w:val="auto"/>
              </w:rPr>
            </w:pP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3200" w:type="dxa"/>
            <w:vAlign w:val="bottom"/>
          </w:tcPr>
          <w:p>
            <w:pPr>
              <w:ind w:left="120"/>
              <w:spacing w:after="0"/>
              <w:rPr>
                <w:sz w:val="20"/>
                <w:szCs w:val="20"/>
                <w:color w:val="auto"/>
              </w:rPr>
            </w:pPr>
            <w:r>
              <w:rPr>
                <w:rFonts w:ascii="Arial" w:cs="Arial" w:eastAsia="Arial" w:hAnsi="Arial"/>
                <w:sz w:val="22"/>
                <w:szCs w:val="22"/>
                <w:color w:val="auto"/>
              </w:rPr>
              <w:t>Director   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320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4. Industry Group</w:t>
            </w:r>
          </w:p>
        </w:tc>
        <w:tc>
          <w:tcPr>
            <w:tcW w:w="3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2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3200" w:type="dxa"/>
            <w:vAlign w:val="bottom"/>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320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3200" w:type="dxa"/>
            <w:vAlign w:val="bottom"/>
            <w:vMerge w:val="restart"/>
          </w:tcPr>
          <w:p>
            <w:pPr>
              <w:ind w:left="94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20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320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3200" w:type="dxa"/>
            <w:vAlign w:val="bottom"/>
            <w:vMerge w:val="restart"/>
          </w:tcPr>
          <w:p>
            <w:pPr>
              <w:ind w:left="940"/>
              <w:spacing w:after="0"/>
              <w:rPr>
                <w:sz w:val="20"/>
                <w:szCs w:val="20"/>
                <w:color w:val="auto"/>
              </w:rPr>
            </w:pPr>
            <w:r>
              <w:rPr>
                <w:rFonts w:ascii="Arial" w:cs="Arial" w:eastAsia="Arial" w:hAnsi="Arial"/>
                <w:sz w:val="22"/>
                <w:szCs w:val="22"/>
                <w:color w:val="auto"/>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2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320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00" w:type="dxa"/>
            <w:vAlign w:val="bottom"/>
            <w:vMerge w:val="continue"/>
          </w:tcPr>
          <w:p>
            <w:pPr>
              <w:spacing w:after="0"/>
              <w:rPr>
                <w:sz w:val="11"/>
                <w:szCs w:val="11"/>
                <w:color w:val="auto"/>
              </w:rPr>
            </w:pPr>
          </w:p>
        </w:tc>
        <w:tc>
          <w:tcPr>
            <w:tcW w:w="3200" w:type="dxa"/>
            <w:vAlign w:val="bottom"/>
            <w:vMerge w:val="restart"/>
          </w:tcPr>
          <w:p>
            <w:pPr>
              <w:ind w:left="940"/>
              <w:spacing w:after="0"/>
              <w:rPr>
                <w:sz w:val="20"/>
                <w:szCs w:val="20"/>
                <w:color w:val="auto"/>
              </w:rPr>
            </w:pPr>
            <w:r>
              <w:rPr>
                <w:rFonts w:ascii="Arial" w:cs="Arial" w:eastAsia="Arial" w:hAnsi="Arial"/>
                <w:sz w:val="22"/>
                <w:szCs w:val="22"/>
                <w:color w:val="auto"/>
              </w:rPr>
              <w:t>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20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320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0" w:type="dxa"/>
            <w:vAlign w:val="bottom"/>
          </w:tcPr>
          <w:p>
            <w:pPr>
              <w:ind w:left="460"/>
              <w:spacing w:after="0"/>
              <w:rPr>
                <w:sz w:val="20"/>
                <w:szCs w:val="20"/>
                <w:color w:val="auto"/>
              </w:rPr>
            </w:pPr>
            <w:r>
              <w:rPr>
                <w:rFonts w:ascii="Arial" w:cs="Arial" w:eastAsia="Arial" w:hAnsi="Arial"/>
                <w:sz w:val="22"/>
                <w:szCs w:val="22"/>
                <w:color w:val="auto"/>
              </w:rPr>
              <w:t>Pooled Investment Fund</w:t>
            </w:r>
          </w:p>
        </w:tc>
        <w:tc>
          <w:tcPr>
            <w:tcW w:w="3200" w:type="dxa"/>
            <w:vAlign w:val="bottom"/>
          </w:tcPr>
          <w:p>
            <w:pPr>
              <w:ind w:left="94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-1845310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-1845310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2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9"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Manufacturing</w:t>
            </w:r>
          </w:p>
        </w:tc>
        <w:tc>
          <w:tcPr>
            <w:tcW w:w="2980" w:type="dxa"/>
            <w:vAlign w:val="bottom"/>
          </w:tcPr>
          <w:p>
            <w:pPr>
              <w:ind w:left="4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vMerge w:val="restart"/>
          </w:tcPr>
          <w:p>
            <w:pPr>
              <w:ind w:left="4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59"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59" w:orient="portrait"/>
          <w:cols w:equalWidth="0" w:num="1">
            <w:col w:w="10219"/>
          </w:cols>
          <w:pgMar w:left="240" w:top="118" w:right="1440" w:bottom="0"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59"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2019-11-19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1"/>
          <w:szCs w:val="21"/>
          <w:color w:val="auto"/>
        </w:rPr>
        <w:t>Debt</w:t>
      </w:r>
      <w:r>
        <w:rPr>
          <w:sz w:val="20"/>
          <w:szCs w:val="20"/>
          <w:color w:val="auto"/>
        </w:rPr>
        <w:tab/>
      </w:r>
      <w:r>
        <w:rPr>
          <w:rFonts w:ascii="Arial" w:cs="Arial" w:eastAsia="Arial" w:hAnsi="Arial"/>
          <w:sz w:val="21"/>
          <w:szCs w:val="21"/>
          <w:color w:val="auto"/>
        </w:rPr>
        <w:t>Tenant-in-Common Securities</w:t>
      </w:r>
    </w:p>
    <w:p>
      <w:pPr>
        <w:spacing w:after="0" w:line="56"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Security to be Acquired Upon Exercise of Option, Warrant or</w:t>
      </w:r>
      <w:r>
        <w:rPr>
          <w:sz w:val="20"/>
          <w:szCs w:val="20"/>
          <w:color w:val="auto"/>
        </w:rPr>
        <w:tab/>
      </w:r>
      <w:r>
        <w:rPr>
          <w:rFonts w:ascii="Arial" w:cs="Arial" w:eastAsia="Arial" w:hAnsi="Arial"/>
          <w:sz w:val="19"/>
          <w:szCs w:val="19"/>
          <w:color w:val="auto"/>
        </w:rPr>
        <w:t>Other (describe)</w:t>
      </w:r>
    </w:p>
    <w:p>
      <w:pPr>
        <w:sectPr>
          <w:pgSz w:w="11900" w:h="16859" w:orient="portrait"/>
          <w:cols w:equalWidth="0" w:num="1">
            <w:col w:w="10219"/>
          </w:cols>
          <w:pgMar w:left="24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$15,374,916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$15,374,916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$461,247</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ectPr>
          <w:pgSz w:w="11900" w:h="16838" w:orient="portrait"/>
          <w:cols w:equalWidth="0" w:num="1">
            <w:col w:w="11380"/>
          </w:cols>
          <w:pgMar w:left="240" w:top="118" w:right="2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813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320" w:type="dxa"/>
            <w:vAlign w:val="bottom"/>
            <w:tcBorders>
              <w:top w:val="single" w:sz="8" w:color="2C2C2C"/>
              <w:bottom w:val="single" w:sz="8" w:color="808080"/>
            </w:tcBorders>
          </w:tcPr>
          <w:p>
            <w:pPr>
              <w:ind w:left="14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Avita Medical, Ltd.</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Timothy Rooney</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Timothy Rooney</w:t>
            </w:r>
          </w:p>
        </w:tc>
        <w:tc>
          <w:tcPr>
            <w:tcW w:w="20" w:type="dxa"/>
            <w:vAlign w:val="bottom"/>
          </w:tcPr>
          <w:p>
            <w:pPr>
              <w:spacing w:after="0"/>
              <w:rPr>
                <w:sz w:val="22"/>
                <w:szCs w:val="22"/>
                <w:color w:val="auto"/>
              </w:rPr>
            </w:pPr>
          </w:p>
        </w:tc>
        <w:tc>
          <w:tcPr>
            <w:tcW w:w="33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Administrative Officer</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2019-11-27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2"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2019-11-27T16:11:47Z</dcterms:created>
  <dcterms:modified xsi:type="dcterms:W3CDTF">2019-11-27T16:11:47Z</dcterms:modified>
</cp:coreProperties>
</file>